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ED5F7" w14:textId="77777777" w:rsidR="004A44E8" w:rsidRPr="00AA3F70" w:rsidRDefault="004A44E8" w:rsidP="00AA3F70">
      <w:pPr>
        <w:spacing w:after="0" w:line="259" w:lineRule="auto"/>
        <w:rPr>
          <w:color w:val="EE0000"/>
          <w:sz w:val="20"/>
          <w:szCs w:val="20"/>
        </w:rPr>
      </w:pPr>
    </w:p>
    <w:p w14:paraId="75FE67A1" w14:textId="77777777" w:rsidR="00410D6A" w:rsidRDefault="00410D6A" w:rsidP="00410D6A">
      <w:pPr>
        <w:spacing w:after="0" w:line="259" w:lineRule="auto"/>
        <w:rPr>
          <w:color w:val="EE0000"/>
          <w:sz w:val="20"/>
          <w:szCs w:val="20"/>
        </w:rPr>
      </w:pPr>
    </w:p>
    <w:p w14:paraId="3B13CCD0" w14:textId="01A51C76" w:rsidR="007A5E7F" w:rsidRDefault="007A5E7F" w:rsidP="006C1417">
      <w:pPr>
        <w:spacing w:after="0" w:line="259" w:lineRule="auto"/>
        <w:rPr>
          <w:sz w:val="22"/>
          <w:szCs w:val="22"/>
        </w:rPr>
      </w:pPr>
      <w:r w:rsidRPr="008B391A">
        <w:rPr>
          <w:noProof/>
          <w:sz w:val="22"/>
          <w:szCs w:val="22"/>
        </w:rPr>
        <w:drawing>
          <wp:inline distT="0" distB="0" distL="0" distR="0" wp14:anchorId="364186A0" wp14:editId="0AD684F7">
            <wp:extent cx="5753100" cy="542925"/>
            <wp:effectExtent l="0" t="0" r="0" b="9525"/>
            <wp:docPr id="2202176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542925"/>
                    </a:xfrm>
                    <a:prstGeom prst="rect">
                      <a:avLst/>
                    </a:prstGeom>
                    <a:noFill/>
                    <a:ln>
                      <a:noFill/>
                    </a:ln>
                  </pic:spPr>
                </pic:pic>
              </a:graphicData>
            </a:graphic>
          </wp:inline>
        </w:drawing>
      </w:r>
    </w:p>
    <w:p w14:paraId="5795ED99" w14:textId="77777777" w:rsidR="004975C9" w:rsidRPr="007A5E7F" w:rsidRDefault="004975C9" w:rsidP="006C1417">
      <w:pPr>
        <w:spacing w:after="0" w:line="259" w:lineRule="auto"/>
        <w:rPr>
          <w:sz w:val="22"/>
          <w:szCs w:val="22"/>
        </w:rPr>
      </w:pPr>
    </w:p>
    <w:p w14:paraId="7BDB352E" w14:textId="1093857A" w:rsidR="006C1417" w:rsidRDefault="0037464A" w:rsidP="00E62D1F">
      <w:pPr>
        <w:spacing w:after="0" w:line="259" w:lineRule="auto"/>
        <w:jc w:val="center"/>
        <w:rPr>
          <w:b/>
          <w:bCs/>
          <w:sz w:val="22"/>
          <w:szCs w:val="22"/>
        </w:rPr>
      </w:pPr>
      <w:r w:rsidRPr="0037464A">
        <w:rPr>
          <w:b/>
          <w:bCs/>
          <w:sz w:val="22"/>
          <w:szCs w:val="22"/>
        </w:rPr>
        <w:t xml:space="preserve">Powiat Bydgoski </w:t>
      </w:r>
      <w:r w:rsidR="00425092" w:rsidRPr="0037464A">
        <w:rPr>
          <w:b/>
          <w:bCs/>
          <w:sz w:val="22"/>
          <w:szCs w:val="22"/>
        </w:rPr>
        <w:t xml:space="preserve">uczestniczy </w:t>
      </w:r>
      <w:r w:rsidR="00425092" w:rsidRPr="00425092">
        <w:rPr>
          <w:b/>
          <w:bCs/>
          <w:sz w:val="22"/>
          <w:szCs w:val="22"/>
        </w:rPr>
        <w:t>w projekcie</w:t>
      </w:r>
      <w:r w:rsidR="00425092">
        <w:rPr>
          <w:sz w:val="22"/>
          <w:szCs w:val="22"/>
        </w:rPr>
        <w:t xml:space="preserve"> </w:t>
      </w:r>
      <w:r w:rsidR="007A5E7F">
        <w:rPr>
          <w:b/>
          <w:bCs/>
          <w:sz w:val="22"/>
          <w:szCs w:val="22"/>
        </w:rPr>
        <w:t>„</w:t>
      </w:r>
      <w:r w:rsidR="004A44E8">
        <w:rPr>
          <w:b/>
          <w:bCs/>
          <w:sz w:val="22"/>
          <w:szCs w:val="22"/>
        </w:rPr>
        <w:t>Infostrada Kujaw i Pomorza</w:t>
      </w:r>
      <w:r w:rsidR="006C1417" w:rsidRPr="007A5E7F">
        <w:rPr>
          <w:b/>
          <w:bCs/>
          <w:sz w:val="22"/>
          <w:szCs w:val="22"/>
        </w:rPr>
        <w:t xml:space="preserve"> 3.0</w:t>
      </w:r>
      <w:r w:rsidR="007A5E7F">
        <w:rPr>
          <w:b/>
          <w:bCs/>
          <w:sz w:val="22"/>
          <w:szCs w:val="22"/>
        </w:rPr>
        <w:t>”</w:t>
      </w:r>
    </w:p>
    <w:p w14:paraId="11C5F956" w14:textId="77777777" w:rsidR="004975C9" w:rsidRPr="007A5E7F" w:rsidRDefault="004975C9" w:rsidP="00E62D1F">
      <w:pPr>
        <w:spacing w:after="0" w:line="259" w:lineRule="auto"/>
        <w:jc w:val="center"/>
        <w:rPr>
          <w:b/>
          <w:bCs/>
          <w:sz w:val="22"/>
          <w:szCs w:val="22"/>
        </w:rPr>
      </w:pPr>
    </w:p>
    <w:p w14:paraId="239415BB" w14:textId="77777777" w:rsidR="006C1417" w:rsidRPr="007A5E7F" w:rsidRDefault="006C1417" w:rsidP="006C1417">
      <w:pPr>
        <w:spacing w:after="0" w:line="259" w:lineRule="auto"/>
        <w:rPr>
          <w:b/>
          <w:bCs/>
          <w:sz w:val="22"/>
          <w:szCs w:val="22"/>
        </w:rPr>
      </w:pPr>
    </w:p>
    <w:p w14:paraId="05E4C9EE" w14:textId="2F722656" w:rsidR="00425092" w:rsidRPr="007A5E7F" w:rsidRDefault="0037464A" w:rsidP="00425092">
      <w:pPr>
        <w:spacing w:after="0" w:line="259" w:lineRule="auto"/>
        <w:rPr>
          <w:b/>
          <w:bCs/>
          <w:sz w:val="22"/>
          <w:szCs w:val="22"/>
        </w:rPr>
      </w:pPr>
      <w:r w:rsidRPr="0037464A">
        <w:rPr>
          <w:sz w:val="22"/>
          <w:szCs w:val="22"/>
        </w:rPr>
        <w:t>Powiat Bydgoski</w:t>
      </w:r>
      <w:r w:rsidR="00425092" w:rsidRPr="0037464A">
        <w:rPr>
          <w:sz w:val="22"/>
          <w:szCs w:val="22"/>
        </w:rPr>
        <w:t xml:space="preserve"> </w:t>
      </w:r>
      <w:proofErr w:type="gramStart"/>
      <w:r w:rsidR="00425092" w:rsidRPr="0037464A">
        <w:rPr>
          <w:sz w:val="22"/>
          <w:szCs w:val="22"/>
        </w:rPr>
        <w:t>rozpocz</w:t>
      </w:r>
      <w:r w:rsidR="006F1A30" w:rsidRPr="0037464A">
        <w:rPr>
          <w:sz w:val="22"/>
          <w:szCs w:val="22"/>
        </w:rPr>
        <w:t>ął</w:t>
      </w:r>
      <w:r w:rsidRPr="0037464A">
        <w:rPr>
          <w:sz w:val="22"/>
          <w:szCs w:val="22"/>
        </w:rPr>
        <w:t xml:space="preserve"> </w:t>
      </w:r>
      <w:r w:rsidR="00425092" w:rsidRPr="0037464A">
        <w:rPr>
          <w:sz w:val="22"/>
          <w:szCs w:val="22"/>
        </w:rPr>
        <w:t xml:space="preserve"> </w:t>
      </w:r>
      <w:r w:rsidR="00425092">
        <w:rPr>
          <w:sz w:val="22"/>
          <w:szCs w:val="22"/>
        </w:rPr>
        <w:t>realizację</w:t>
      </w:r>
      <w:proofErr w:type="gramEnd"/>
      <w:r w:rsidR="00425092">
        <w:rPr>
          <w:sz w:val="22"/>
          <w:szCs w:val="22"/>
        </w:rPr>
        <w:t xml:space="preserve"> projektu</w:t>
      </w:r>
      <w:r w:rsidR="004F5015" w:rsidRPr="007A5E7F">
        <w:rPr>
          <w:sz w:val="22"/>
          <w:szCs w:val="22"/>
        </w:rPr>
        <w:t xml:space="preserve"> </w:t>
      </w:r>
      <w:r w:rsidR="004F5015" w:rsidRPr="007A5E7F">
        <w:rPr>
          <w:b/>
          <w:bCs/>
          <w:sz w:val="22"/>
          <w:szCs w:val="22"/>
        </w:rPr>
        <w:t>„</w:t>
      </w:r>
      <w:r w:rsidR="004A44E8">
        <w:rPr>
          <w:b/>
          <w:bCs/>
          <w:sz w:val="22"/>
          <w:szCs w:val="22"/>
        </w:rPr>
        <w:t>Infostrada Kujaw i Pomorza</w:t>
      </w:r>
      <w:r w:rsidR="004A44E8" w:rsidRPr="007A5E7F">
        <w:rPr>
          <w:b/>
          <w:bCs/>
          <w:sz w:val="22"/>
          <w:szCs w:val="22"/>
        </w:rPr>
        <w:t xml:space="preserve"> </w:t>
      </w:r>
      <w:r w:rsidR="004F5015" w:rsidRPr="007A5E7F">
        <w:rPr>
          <w:b/>
          <w:bCs/>
          <w:sz w:val="22"/>
          <w:szCs w:val="22"/>
        </w:rPr>
        <w:t>3.0”</w:t>
      </w:r>
      <w:r w:rsidR="004F5015" w:rsidRPr="007A5E7F">
        <w:rPr>
          <w:sz w:val="22"/>
          <w:szCs w:val="22"/>
        </w:rPr>
        <w:t xml:space="preserve"> </w:t>
      </w:r>
      <w:r w:rsidR="00425092" w:rsidRPr="00425092">
        <w:rPr>
          <w:sz w:val="22"/>
          <w:szCs w:val="22"/>
        </w:rPr>
        <w:t>współfinansowanego ze środków Unii Europejskiej w ramach Programu Regionalnego Fundusze Europejskie dla Kujaw i Pomorza na lata 2021-2027</w:t>
      </w:r>
      <w:r w:rsidR="00425092">
        <w:rPr>
          <w:sz w:val="22"/>
          <w:szCs w:val="22"/>
        </w:rPr>
        <w:t>.</w:t>
      </w:r>
    </w:p>
    <w:p w14:paraId="35235839" w14:textId="77777777" w:rsidR="00425092" w:rsidRDefault="00425092" w:rsidP="00425092">
      <w:pPr>
        <w:spacing w:after="0" w:line="259" w:lineRule="auto"/>
        <w:rPr>
          <w:sz w:val="22"/>
          <w:szCs w:val="22"/>
        </w:rPr>
      </w:pPr>
    </w:p>
    <w:p w14:paraId="555F183D" w14:textId="2EE61F5B" w:rsidR="006C1417" w:rsidRDefault="00143EAD" w:rsidP="006C1417">
      <w:pPr>
        <w:spacing w:after="0" w:line="259" w:lineRule="auto"/>
        <w:rPr>
          <w:sz w:val="22"/>
          <w:szCs w:val="22"/>
        </w:rPr>
      </w:pPr>
      <w:r w:rsidRPr="00143EAD">
        <w:rPr>
          <w:sz w:val="22"/>
          <w:szCs w:val="22"/>
        </w:rPr>
        <w:t xml:space="preserve">Projekt </w:t>
      </w:r>
      <w:r w:rsidRPr="009356E4">
        <w:rPr>
          <w:b/>
          <w:bCs/>
          <w:sz w:val="22"/>
          <w:szCs w:val="22"/>
        </w:rPr>
        <w:t>„Infostrada Kujaw i Pomorza 3.0”</w:t>
      </w:r>
      <w:r w:rsidRPr="00143EAD">
        <w:rPr>
          <w:sz w:val="22"/>
          <w:szCs w:val="22"/>
        </w:rPr>
        <w:t xml:space="preserve"> to kolejny etap rozwoju nowoczesnych usług cyfrowych w regionie oraz kontynuacja wieloletnich działań Województwa Kujawsko-Pomorskiego w zakresie cyfryzacji administracji publicznej. Projekt realizowany jest przez </w:t>
      </w:r>
      <w:r w:rsidRPr="009356E4">
        <w:rPr>
          <w:b/>
          <w:bCs/>
          <w:sz w:val="22"/>
          <w:szCs w:val="22"/>
        </w:rPr>
        <w:t>Województwo Kujawsko-Pomorskie</w:t>
      </w:r>
      <w:r w:rsidRPr="00143EAD">
        <w:rPr>
          <w:sz w:val="22"/>
          <w:szCs w:val="22"/>
        </w:rPr>
        <w:t xml:space="preserve"> we współpracy z </w:t>
      </w:r>
      <w:r w:rsidRPr="00143EAD">
        <w:rPr>
          <w:b/>
          <w:bCs/>
          <w:sz w:val="22"/>
          <w:szCs w:val="22"/>
        </w:rPr>
        <w:t>23 partnerami samorządowymi</w:t>
      </w:r>
      <w:r w:rsidRPr="00143EAD">
        <w:rPr>
          <w:sz w:val="22"/>
          <w:szCs w:val="22"/>
        </w:rPr>
        <w:t xml:space="preserve"> z terenu całego regionu.</w:t>
      </w:r>
    </w:p>
    <w:p w14:paraId="3A9C8E2B" w14:textId="77777777" w:rsidR="00143EAD" w:rsidRPr="007A5E7F" w:rsidRDefault="00143EAD" w:rsidP="006C1417">
      <w:pPr>
        <w:spacing w:after="0" w:line="259" w:lineRule="auto"/>
        <w:rPr>
          <w:sz w:val="22"/>
          <w:szCs w:val="22"/>
        </w:rPr>
      </w:pPr>
    </w:p>
    <w:p w14:paraId="4E4BD14D" w14:textId="4E8DFCD5" w:rsidR="00872D3D" w:rsidRPr="00872D3D" w:rsidRDefault="00872D3D" w:rsidP="006C1417">
      <w:pPr>
        <w:spacing w:after="0" w:line="259" w:lineRule="auto"/>
        <w:rPr>
          <w:sz w:val="22"/>
          <w:szCs w:val="22"/>
        </w:rPr>
      </w:pPr>
      <w:r w:rsidRPr="00872D3D">
        <w:rPr>
          <w:sz w:val="22"/>
          <w:szCs w:val="22"/>
        </w:rPr>
        <w:t xml:space="preserve">Głównym celem Projektu jest </w:t>
      </w:r>
      <w:r w:rsidRPr="00872D3D">
        <w:rPr>
          <w:b/>
          <w:bCs/>
          <w:sz w:val="22"/>
          <w:szCs w:val="22"/>
        </w:rPr>
        <w:t>kompleksowa cyfryzacja, rozwój platform i e-usług publicznych</w:t>
      </w:r>
      <w:r w:rsidRPr="00872D3D">
        <w:rPr>
          <w:sz w:val="22"/>
          <w:szCs w:val="22"/>
        </w:rPr>
        <w:t xml:space="preserve"> na terenie województwa kujawsko-pomorskiego oraz </w:t>
      </w:r>
      <w:r w:rsidRPr="00891B77">
        <w:rPr>
          <w:b/>
          <w:bCs/>
          <w:sz w:val="22"/>
          <w:szCs w:val="22"/>
        </w:rPr>
        <w:t>zwiększenie liczby użytkowników korzystających z nowoczesnych usług, produktów i procesów cyfrowych</w:t>
      </w:r>
      <w:r w:rsidRPr="00872D3D">
        <w:rPr>
          <w:sz w:val="22"/>
          <w:szCs w:val="22"/>
        </w:rPr>
        <w:t xml:space="preserve">. Projekt zakłada wdrożenie rozwiązań, które usprawnią funkcjonowanie administracji publicznej, zwiększą </w:t>
      </w:r>
      <w:r w:rsidRPr="00891B77">
        <w:rPr>
          <w:b/>
          <w:bCs/>
          <w:sz w:val="22"/>
          <w:szCs w:val="22"/>
        </w:rPr>
        <w:t>dostępność danych publicznych</w:t>
      </w:r>
      <w:r w:rsidRPr="00872D3D">
        <w:rPr>
          <w:sz w:val="22"/>
          <w:szCs w:val="22"/>
        </w:rPr>
        <w:t xml:space="preserve"> oraz poprawią jakość komunikacji pomiędzy mieszkańcami, przedsiębiorcami i instytucjami samorządowymi.</w:t>
      </w:r>
    </w:p>
    <w:p w14:paraId="768AAAD5" w14:textId="77777777" w:rsidR="00872D3D" w:rsidRDefault="00872D3D" w:rsidP="006C1417">
      <w:pPr>
        <w:spacing w:after="0" w:line="259" w:lineRule="auto"/>
        <w:rPr>
          <w:color w:val="C00000"/>
          <w:sz w:val="22"/>
          <w:szCs w:val="22"/>
        </w:rPr>
      </w:pPr>
    </w:p>
    <w:p w14:paraId="6A59A5AC" w14:textId="09CA971E" w:rsidR="00872D3D" w:rsidRPr="00B7142A" w:rsidRDefault="00B7142A" w:rsidP="006C1417">
      <w:pPr>
        <w:spacing w:after="0" w:line="259" w:lineRule="auto"/>
        <w:rPr>
          <w:sz w:val="22"/>
          <w:szCs w:val="22"/>
        </w:rPr>
      </w:pPr>
      <w:r w:rsidRPr="00B7142A">
        <w:rPr>
          <w:sz w:val="22"/>
          <w:szCs w:val="22"/>
        </w:rPr>
        <w:t xml:space="preserve">Projekt został przygotowany z myślą o szerokim gronie odbiorców. Kluczową grupą są </w:t>
      </w:r>
      <w:r w:rsidRPr="00B7142A">
        <w:rPr>
          <w:b/>
          <w:bCs/>
          <w:sz w:val="22"/>
          <w:szCs w:val="22"/>
        </w:rPr>
        <w:t>mieszkańcy województwa</w:t>
      </w:r>
      <w:r w:rsidRPr="00B7142A">
        <w:rPr>
          <w:sz w:val="22"/>
          <w:szCs w:val="22"/>
        </w:rPr>
        <w:t xml:space="preserve"> kujawsko-pomorskiego, którzy dzięki realizacji przedsięwzięcia zyskają łatwiejszy, szybszy i bardziej przejrzysty dostęp do usług publicznych online (e-usług). Istotną grupę docelową stanowią również </w:t>
      </w:r>
      <w:r w:rsidRPr="00B7142A">
        <w:rPr>
          <w:b/>
          <w:bCs/>
          <w:sz w:val="22"/>
          <w:szCs w:val="22"/>
        </w:rPr>
        <w:t>jednostki samorządu terytorialnego</w:t>
      </w:r>
      <w:r w:rsidRPr="00B7142A">
        <w:rPr>
          <w:sz w:val="22"/>
          <w:szCs w:val="22"/>
        </w:rPr>
        <w:t xml:space="preserve">, które rozwiną swoje systemy informatyczne oraz zwiększą spójność i aktualność danych przestrzennych w regionie. </w:t>
      </w:r>
      <w:r w:rsidRPr="00B7142A">
        <w:rPr>
          <w:b/>
          <w:bCs/>
          <w:sz w:val="22"/>
          <w:szCs w:val="22"/>
        </w:rPr>
        <w:t>Projekt przyniesie korzyści także przedsiębiorcom</w:t>
      </w:r>
      <w:r w:rsidRPr="00B7142A">
        <w:rPr>
          <w:sz w:val="22"/>
          <w:szCs w:val="22"/>
        </w:rPr>
        <w:t xml:space="preserve"> poprzez zapewnienie nowych cyfrowych kanałów kontaktu z administracją oraz łatwiejszy dostęp do informacji gospodarczych, inwestycyjnych i przestrzennych. </w:t>
      </w:r>
      <w:r w:rsidRPr="00B7142A">
        <w:rPr>
          <w:b/>
          <w:bCs/>
          <w:sz w:val="22"/>
          <w:szCs w:val="22"/>
        </w:rPr>
        <w:t>Całość zostanie oparta na rozbudowanej i bezpiecznej infrastrukturze teleinformatycznej</w:t>
      </w:r>
      <w:r w:rsidRPr="00B7142A">
        <w:rPr>
          <w:sz w:val="22"/>
          <w:szCs w:val="22"/>
        </w:rPr>
        <w:t>.</w:t>
      </w:r>
    </w:p>
    <w:p w14:paraId="3CB2FC2E" w14:textId="77777777" w:rsidR="00B7142A" w:rsidRDefault="00B7142A" w:rsidP="006C1417">
      <w:pPr>
        <w:spacing w:after="0" w:line="259" w:lineRule="auto"/>
        <w:rPr>
          <w:color w:val="C00000"/>
          <w:sz w:val="22"/>
          <w:szCs w:val="22"/>
        </w:rPr>
      </w:pPr>
    </w:p>
    <w:p w14:paraId="5CB96532" w14:textId="6FDC790C" w:rsidR="00771A3C" w:rsidRPr="00771A3C" w:rsidRDefault="00771A3C" w:rsidP="006C1417">
      <w:pPr>
        <w:spacing w:after="0" w:line="259" w:lineRule="auto"/>
        <w:rPr>
          <w:sz w:val="22"/>
          <w:szCs w:val="22"/>
        </w:rPr>
      </w:pPr>
      <w:r w:rsidRPr="00771A3C">
        <w:rPr>
          <w:sz w:val="22"/>
          <w:szCs w:val="22"/>
        </w:rPr>
        <w:t xml:space="preserve">„Efektem realizacji projektu będzie </w:t>
      </w:r>
      <w:r w:rsidRPr="00771A3C">
        <w:rPr>
          <w:b/>
          <w:bCs/>
          <w:sz w:val="22"/>
          <w:szCs w:val="22"/>
        </w:rPr>
        <w:t>rozwój nowoczesnych e-usług</w:t>
      </w:r>
      <w:r w:rsidRPr="00771A3C">
        <w:rPr>
          <w:sz w:val="22"/>
          <w:szCs w:val="22"/>
        </w:rPr>
        <w:t xml:space="preserve"> publicznych oraz regionalnej infrastruktury informacji przestrzennej, opartych na </w:t>
      </w:r>
      <w:r w:rsidRPr="00771A3C">
        <w:rPr>
          <w:b/>
          <w:bCs/>
          <w:sz w:val="22"/>
          <w:szCs w:val="22"/>
        </w:rPr>
        <w:t>integracji danych administracyjnych, geodezyjnych i przestrzennych</w:t>
      </w:r>
      <w:r w:rsidRPr="00771A3C">
        <w:rPr>
          <w:sz w:val="22"/>
          <w:szCs w:val="22"/>
        </w:rPr>
        <w:t>. W ramach projektu rozbudowany zostanie Geoportal Województwa Kujawsko-Pomorskiego wraz z Kujawsko-Pomorską Platformą Inwestycyjną, rozwijane będą Platformy Miejskie i systemy dziedzinowe, w tym RBIP, EZD RP oraz systemy finansowo-księgowe. Powstaną nowe cyfrowe zasoby danych, obejmujące m.in. dane przestrzenne pozyskane w ramach inwentaryzacji granic pasów drogowych realizowanej przez wszystkie powiaty województwa kujawsko-pomorskiego, a także cyfrowe mapy geologiczne, bazę BDOT10k oraz bazę GESUT. Projekt obejmie także wdrożenie rozwiązań z zakresu robotycznej automatyzacji procesów administracyjnych (RPA) oraz rozwój cyberbezpieczeństwa administracji publicznej. Dzięki wdrożeniu nowych technologii nastąpi usprawnienie procesów administracyjnych, rozwój elektronicznych kanałów komunikacji oraz wzrost wykorzystania usług cyfrowych przez mieszkańców, przedsiębiorców i instytucje regionu.”</w:t>
      </w:r>
    </w:p>
    <w:p w14:paraId="008AE70E" w14:textId="77777777" w:rsidR="00771A3C" w:rsidRDefault="00771A3C" w:rsidP="006C1417">
      <w:pPr>
        <w:spacing w:after="0" w:line="259" w:lineRule="auto"/>
        <w:rPr>
          <w:color w:val="C00000"/>
          <w:sz w:val="22"/>
          <w:szCs w:val="22"/>
        </w:rPr>
      </w:pPr>
    </w:p>
    <w:p w14:paraId="73ED0D38" w14:textId="77777777" w:rsidR="00872D3D" w:rsidRDefault="00872D3D" w:rsidP="006C1417">
      <w:pPr>
        <w:spacing w:after="0" w:line="259" w:lineRule="auto"/>
        <w:rPr>
          <w:sz w:val="22"/>
          <w:szCs w:val="22"/>
        </w:rPr>
      </w:pPr>
    </w:p>
    <w:p w14:paraId="2665144F" w14:textId="77777777" w:rsidR="00AA3F70" w:rsidRDefault="00AA3F70" w:rsidP="006C1417">
      <w:pPr>
        <w:spacing w:after="0" w:line="259" w:lineRule="auto"/>
        <w:rPr>
          <w:sz w:val="22"/>
          <w:szCs w:val="22"/>
        </w:rPr>
      </w:pPr>
    </w:p>
    <w:p w14:paraId="4BC221AE" w14:textId="77777777" w:rsidR="00AA3F70" w:rsidRDefault="00AA3F70" w:rsidP="006C1417">
      <w:pPr>
        <w:spacing w:after="0" w:line="259" w:lineRule="auto"/>
        <w:rPr>
          <w:sz w:val="22"/>
          <w:szCs w:val="22"/>
        </w:rPr>
      </w:pPr>
    </w:p>
    <w:p w14:paraId="2B077375" w14:textId="77777777" w:rsidR="00AA3F70" w:rsidRPr="007A5E7F" w:rsidRDefault="00AA3F70" w:rsidP="006C1417">
      <w:pPr>
        <w:spacing w:after="0" w:line="259" w:lineRule="auto"/>
        <w:rPr>
          <w:sz w:val="22"/>
          <w:szCs w:val="22"/>
        </w:rPr>
      </w:pPr>
    </w:p>
    <w:p w14:paraId="49173F0B" w14:textId="77777777" w:rsidR="006C1417" w:rsidRPr="007A5E7F" w:rsidRDefault="006C1417" w:rsidP="006C1417">
      <w:pPr>
        <w:spacing w:after="0" w:line="259" w:lineRule="auto"/>
        <w:rPr>
          <w:b/>
          <w:bCs/>
          <w:sz w:val="22"/>
          <w:szCs w:val="22"/>
        </w:rPr>
      </w:pPr>
      <w:r w:rsidRPr="007A5E7F">
        <w:rPr>
          <w:b/>
          <w:bCs/>
          <w:sz w:val="22"/>
          <w:szCs w:val="22"/>
        </w:rPr>
        <w:t>Finansowanie projektu</w:t>
      </w:r>
    </w:p>
    <w:p w14:paraId="1BDA61DD" w14:textId="1F52AAD4" w:rsidR="006C1417" w:rsidRDefault="006C1417" w:rsidP="006C1417">
      <w:pPr>
        <w:spacing w:after="0" w:line="259" w:lineRule="auto"/>
        <w:rPr>
          <w:sz w:val="22"/>
          <w:szCs w:val="22"/>
        </w:rPr>
      </w:pPr>
      <w:r w:rsidRPr="007A5E7F">
        <w:rPr>
          <w:sz w:val="22"/>
          <w:szCs w:val="22"/>
        </w:rPr>
        <w:t xml:space="preserve">Całkowita wartość projektu wynosi </w:t>
      </w:r>
      <w:r w:rsidR="009F2ECD" w:rsidRPr="009F2ECD">
        <w:rPr>
          <w:b/>
          <w:bCs/>
          <w:sz w:val="22"/>
          <w:szCs w:val="22"/>
        </w:rPr>
        <w:t>37 400 428,50</w:t>
      </w:r>
      <w:r w:rsidR="009F2ECD">
        <w:rPr>
          <w:b/>
          <w:bCs/>
          <w:sz w:val="22"/>
          <w:szCs w:val="22"/>
        </w:rPr>
        <w:t xml:space="preserve"> </w:t>
      </w:r>
      <w:r w:rsidRPr="007A5E7F">
        <w:rPr>
          <w:b/>
          <w:bCs/>
          <w:sz w:val="22"/>
          <w:szCs w:val="22"/>
        </w:rPr>
        <w:t>zł</w:t>
      </w:r>
      <w:r w:rsidRPr="007A5E7F">
        <w:rPr>
          <w:sz w:val="22"/>
          <w:szCs w:val="22"/>
        </w:rPr>
        <w:t xml:space="preserve">, z czego wysokość dofinansowania z </w:t>
      </w:r>
      <w:r w:rsidRPr="007A5E7F">
        <w:rPr>
          <w:b/>
          <w:bCs/>
          <w:sz w:val="22"/>
          <w:szCs w:val="22"/>
        </w:rPr>
        <w:t>Funduszy Europejskich</w:t>
      </w:r>
      <w:r w:rsidRPr="007A5E7F">
        <w:rPr>
          <w:sz w:val="22"/>
          <w:szCs w:val="22"/>
        </w:rPr>
        <w:t xml:space="preserve"> to </w:t>
      </w:r>
      <w:r w:rsidR="009F2ECD" w:rsidRPr="009F2ECD">
        <w:rPr>
          <w:b/>
          <w:bCs/>
          <w:sz w:val="22"/>
          <w:szCs w:val="22"/>
        </w:rPr>
        <w:t>29 291 520,81</w:t>
      </w:r>
      <w:r w:rsidR="009F2ECD">
        <w:rPr>
          <w:b/>
          <w:bCs/>
          <w:sz w:val="22"/>
          <w:szCs w:val="22"/>
        </w:rPr>
        <w:t xml:space="preserve"> </w:t>
      </w:r>
      <w:r w:rsidRPr="007A5E7F">
        <w:rPr>
          <w:b/>
          <w:bCs/>
          <w:sz w:val="22"/>
          <w:szCs w:val="22"/>
        </w:rPr>
        <w:t>zł</w:t>
      </w:r>
      <w:r w:rsidRPr="007A5E7F">
        <w:rPr>
          <w:sz w:val="22"/>
          <w:szCs w:val="22"/>
        </w:rPr>
        <w:t xml:space="preserve">. </w:t>
      </w:r>
    </w:p>
    <w:p w14:paraId="24A9DBC2" w14:textId="0AABB800" w:rsidR="004975C9" w:rsidRDefault="004975C9" w:rsidP="006C1417">
      <w:pPr>
        <w:spacing w:after="0" w:line="259" w:lineRule="auto"/>
        <w:rPr>
          <w:rFonts w:cs="Arial"/>
          <w:b/>
          <w:bCs/>
          <w:color w:val="000000"/>
          <w:sz w:val="22"/>
          <w:szCs w:val="22"/>
          <w:shd w:val="clear" w:color="auto" w:fill="FFFFFF"/>
        </w:rPr>
      </w:pPr>
      <w:r w:rsidRPr="004975C9">
        <w:rPr>
          <w:sz w:val="22"/>
          <w:szCs w:val="22"/>
        </w:rPr>
        <w:t xml:space="preserve">Nr projektu </w:t>
      </w:r>
      <w:r w:rsidRPr="004975C9">
        <w:rPr>
          <w:rFonts w:cs="Arial"/>
          <w:b/>
          <w:bCs/>
          <w:color w:val="000000"/>
          <w:sz w:val="22"/>
          <w:szCs w:val="22"/>
          <w:shd w:val="clear" w:color="auto" w:fill="FFFFFF"/>
        </w:rPr>
        <w:t>FEKP.01.02-IZ.00-000</w:t>
      </w:r>
      <w:r w:rsidR="009F2ECD">
        <w:rPr>
          <w:rFonts w:cs="Arial"/>
          <w:b/>
          <w:bCs/>
          <w:color w:val="000000"/>
          <w:sz w:val="22"/>
          <w:szCs w:val="22"/>
          <w:shd w:val="clear" w:color="auto" w:fill="FFFFFF"/>
        </w:rPr>
        <w:t>1</w:t>
      </w:r>
      <w:r w:rsidRPr="004975C9">
        <w:rPr>
          <w:rFonts w:cs="Arial"/>
          <w:b/>
          <w:bCs/>
          <w:color w:val="000000"/>
          <w:sz w:val="22"/>
          <w:szCs w:val="22"/>
          <w:shd w:val="clear" w:color="auto" w:fill="FFFFFF"/>
        </w:rPr>
        <w:t>/25</w:t>
      </w:r>
    </w:p>
    <w:p w14:paraId="5E39BF25" w14:textId="6866C6C8" w:rsidR="004975C9" w:rsidRPr="004975C9" w:rsidRDefault="004975C9" w:rsidP="004975C9">
      <w:pPr>
        <w:spacing w:after="0" w:line="259" w:lineRule="auto"/>
        <w:rPr>
          <w:b/>
          <w:bCs/>
          <w:sz w:val="22"/>
          <w:szCs w:val="22"/>
        </w:rPr>
      </w:pPr>
      <w:r w:rsidRPr="004975C9">
        <w:rPr>
          <w:b/>
          <w:bCs/>
          <w:sz w:val="22"/>
          <w:szCs w:val="22"/>
        </w:rPr>
        <w:t>Program regionalny Fundusze Europejskie dla Kujaw i Pomorza 2021-2027</w:t>
      </w:r>
    </w:p>
    <w:p w14:paraId="7D8C7B22" w14:textId="75E49BCB" w:rsidR="004975C9" w:rsidRDefault="004975C9" w:rsidP="004975C9">
      <w:pPr>
        <w:spacing w:after="0" w:line="259" w:lineRule="auto"/>
        <w:rPr>
          <w:sz w:val="22"/>
          <w:szCs w:val="22"/>
        </w:rPr>
      </w:pPr>
      <w:r w:rsidRPr="004975C9">
        <w:rPr>
          <w:sz w:val="22"/>
          <w:szCs w:val="22"/>
        </w:rPr>
        <w:t>Priorytet 1. Fundusze Europejskie na rzecz wzrostu innowacyjności i konkurencyjności regionu Działanie 1.2 Cyfrowy region</w:t>
      </w:r>
    </w:p>
    <w:p w14:paraId="2E980982" w14:textId="50157D97" w:rsidR="004975C9" w:rsidRDefault="004975C9" w:rsidP="004975C9">
      <w:pPr>
        <w:spacing w:after="0" w:line="259" w:lineRule="auto"/>
        <w:rPr>
          <w:sz w:val="22"/>
          <w:szCs w:val="22"/>
        </w:rPr>
      </w:pPr>
      <w:r w:rsidRPr="004975C9">
        <w:rPr>
          <w:sz w:val="22"/>
          <w:szCs w:val="22"/>
        </w:rPr>
        <w:t>Cel szczegółowy 1 (ii.) Czerpanie korzyści z cyfryzacji dla obywateli, przedsiębiorstw, organizacji badawczych i instytucji publicznych, realizowanego w ramach</w:t>
      </w:r>
      <w:r w:rsidR="009356E4" w:rsidRPr="009356E4">
        <w:t xml:space="preserve"> </w:t>
      </w:r>
      <w:r w:rsidR="009356E4" w:rsidRPr="009356E4">
        <w:rPr>
          <w:sz w:val="22"/>
          <w:szCs w:val="22"/>
        </w:rPr>
        <w:t>programu regionalnego Fundusze Europejskie dla Kujaw i Pomorza 2021-2027</w:t>
      </w:r>
    </w:p>
    <w:p w14:paraId="717D50BA" w14:textId="77777777" w:rsidR="004975C9" w:rsidRPr="004975C9" w:rsidRDefault="004975C9" w:rsidP="004975C9">
      <w:pPr>
        <w:spacing w:after="0" w:line="259" w:lineRule="auto"/>
        <w:rPr>
          <w:sz w:val="22"/>
          <w:szCs w:val="22"/>
        </w:rPr>
      </w:pPr>
    </w:p>
    <w:p w14:paraId="6BADACDF" w14:textId="7DD4EFB1" w:rsidR="004975C9" w:rsidRPr="004975C9" w:rsidRDefault="004975C9" w:rsidP="004975C9">
      <w:pPr>
        <w:spacing w:after="0" w:line="259" w:lineRule="auto"/>
        <w:rPr>
          <w:b/>
          <w:bCs/>
          <w:sz w:val="22"/>
          <w:szCs w:val="22"/>
        </w:rPr>
      </w:pPr>
      <w:r w:rsidRPr="004975C9">
        <w:rPr>
          <w:sz w:val="22"/>
          <w:szCs w:val="22"/>
        </w:rPr>
        <w:t>Dofinansowanie przyznane</w:t>
      </w:r>
      <w:r w:rsidRPr="004975C9">
        <w:rPr>
          <w:b/>
          <w:bCs/>
          <w:sz w:val="22"/>
          <w:szCs w:val="22"/>
        </w:rPr>
        <w:t xml:space="preserve"> </w:t>
      </w:r>
      <w:r w:rsidR="009356E4">
        <w:rPr>
          <w:b/>
          <w:bCs/>
          <w:sz w:val="22"/>
          <w:szCs w:val="22"/>
        </w:rPr>
        <w:t xml:space="preserve">na podstawie </w:t>
      </w:r>
      <w:r w:rsidRPr="004975C9">
        <w:rPr>
          <w:b/>
          <w:bCs/>
          <w:sz w:val="22"/>
          <w:szCs w:val="22"/>
        </w:rPr>
        <w:t>Uchwał</w:t>
      </w:r>
      <w:r w:rsidR="009356E4">
        <w:rPr>
          <w:b/>
          <w:bCs/>
          <w:sz w:val="22"/>
          <w:szCs w:val="22"/>
        </w:rPr>
        <w:t>y</w:t>
      </w:r>
      <w:r w:rsidRPr="004975C9">
        <w:rPr>
          <w:b/>
          <w:bCs/>
          <w:sz w:val="22"/>
          <w:szCs w:val="22"/>
        </w:rPr>
        <w:t xml:space="preserve"> Nr 101/471</w:t>
      </w:r>
      <w:r w:rsidR="009356E4">
        <w:rPr>
          <w:b/>
          <w:bCs/>
          <w:sz w:val="22"/>
          <w:szCs w:val="22"/>
        </w:rPr>
        <w:t>8</w:t>
      </w:r>
      <w:r w:rsidRPr="004975C9">
        <w:rPr>
          <w:b/>
          <w:bCs/>
          <w:sz w:val="22"/>
          <w:szCs w:val="22"/>
        </w:rPr>
        <w:t xml:space="preserve">/26 Zarządu Województwa Kujawsko-Pomorskiego </w:t>
      </w:r>
      <w:r w:rsidRPr="004975C9">
        <w:rPr>
          <w:sz w:val="22"/>
          <w:szCs w:val="22"/>
        </w:rPr>
        <w:t>z dnia 8 kwietnia 2026 r.</w:t>
      </w:r>
    </w:p>
    <w:p w14:paraId="4509CBDF" w14:textId="77777777" w:rsidR="006951B4" w:rsidRPr="007A5E7F" w:rsidRDefault="006951B4" w:rsidP="006C1417">
      <w:pPr>
        <w:spacing w:after="0" w:line="259" w:lineRule="auto"/>
        <w:rPr>
          <w:sz w:val="22"/>
          <w:szCs w:val="22"/>
        </w:rPr>
      </w:pPr>
    </w:p>
    <w:p w14:paraId="2E519FD1" w14:textId="3F1F07E8" w:rsidR="00374911" w:rsidRDefault="00BF4E85" w:rsidP="00BF4E85">
      <w:pPr>
        <w:spacing w:after="0" w:line="259" w:lineRule="auto"/>
        <w:rPr>
          <w:sz w:val="22"/>
          <w:szCs w:val="22"/>
        </w:rPr>
      </w:pPr>
      <w:r w:rsidRPr="007A5E7F">
        <w:rPr>
          <w:sz w:val="22"/>
          <w:szCs w:val="22"/>
        </w:rPr>
        <w:t>#FunduszeUE #FunduszeEuropejskie</w:t>
      </w:r>
    </w:p>
    <w:p w14:paraId="408B0588" w14:textId="77777777" w:rsidR="004975C9" w:rsidRDefault="004975C9" w:rsidP="00BF4E85">
      <w:pPr>
        <w:spacing w:after="0" w:line="259" w:lineRule="auto"/>
        <w:rPr>
          <w:sz w:val="22"/>
          <w:szCs w:val="22"/>
        </w:rPr>
      </w:pPr>
    </w:p>
    <w:p w14:paraId="13447B62" w14:textId="77777777" w:rsidR="00CA5A27" w:rsidRPr="00CA5A27" w:rsidRDefault="00CA5A27" w:rsidP="00CA5A27">
      <w:pPr>
        <w:spacing w:after="0" w:line="259" w:lineRule="auto"/>
        <w:rPr>
          <w:sz w:val="22"/>
          <w:szCs w:val="22"/>
        </w:rPr>
      </w:pPr>
    </w:p>
    <w:p w14:paraId="12E8E62D" w14:textId="453E1261" w:rsidR="00CA5A27" w:rsidRDefault="00CA5A27" w:rsidP="00CA5A27">
      <w:pPr>
        <w:spacing w:after="0" w:line="259" w:lineRule="auto"/>
        <w:rPr>
          <w:sz w:val="22"/>
          <w:szCs w:val="22"/>
        </w:rPr>
      </w:pPr>
      <w:r w:rsidRPr="00CA5A27">
        <w:rPr>
          <w:sz w:val="22"/>
          <w:szCs w:val="22"/>
        </w:rPr>
        <w:t>Istnieje możliwość zgłaszania do Instytucji zarządzającej podejrzenia o niezgodności Projektu lub działań realizowanych przez Beneficjenta z KPP i KPON (informacje jak zgłosić ww. podejrzenie są na stronie internetowej programu w zakładce Fundusze bez barier).</w:t>
      </w:r>
    </w:p>
    <w:p w14:paraId="37F735B9" w14:textId="77777777" w:rsidR="004975C9" w:rsidRPr="004975C9" w:rsidRDefault="004975C9" w:rsidP="00BF4E85">
      <w:pPr>
        <w:spacing w:after="0" w:line="259" w:lineRule="auto"/>
        <w:rPr>
          <w:color w:val="EE0000"/>
          <w:sz w:val="22"/>
          <w:szCs w:val="22"/>
        </w:rPr>
      </w:pPr>
    </w:p>
    <w:p w14:paraId="69B5AD4D" w14:textId="77777777" w:rsidR="004975C9" w:rsidRDefault="004975C9" w:rsidP="00BF4E85">
      <w:pPr>
        <w:spacing w:after="0" w:line="259" w:lineRule="auto"/>
        <w:rPr>
          <w:sz w:val="22"/>
          <w:szCs w:val="22"/>
        </w:rPr>
      </w:pPr>
    </w:p>
    <w:sectPr w:rsidR="004975C9" w:rsidSect="00AA3F70">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6E4"/>
    <w:multiLevelType w:val="hybridMultilevel"/>
    <w:tmpl w:val="33C0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9915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417"/>
    <w:rsid w:val="00010C2B"/>
    <w:rsid w:val="0004741A"/>
    <w:rsid w:val="0007483C"/>
    <w:rsid w:val="000C2BDB"/>
    <w:rsid w:val="000F6C06"/>
    <w:rsid w:val="000F6FCB"/>
    <w:rsid w:val="001156E9"/>
    <w:rsid w:val="00143EAD"/>
    <w:rsid w:val="00152497"/>
    <w:rsid w:val="00192C1D"/>
    <w:rsid w:val="0037464A"/>
    <w:rsid w:val="00374911"/>
    <w:rsid w:val="00405FE2"/>
    <w:rsid w:val="00410D6A"/>
    <w:rsid w:val="00425092"/>
    <w:rsid w:val="00445777"/>
    <w:rsid w:val="0047478D"/>
    <w:rsid w:val="004975C9"/>
    <w:rsid w:val="004A0310"/>
    <w:rsid w:val="004A44E8"/>
    <w:rsid w:val="004F5015"/>
    <w:rsid w:val="00670A87"/>
    <w:rsid w:val="006951B4"/>
    <w:rsid w:val="006A7AE9"/>
    <w:rsid w:val="006C1417"/>
    <w:rsid w:val="006F1A30"/>
    <w:rsid w:val="00771A3C"/>
    <w:rsid w:val="007A5E7F"/>
    <w:rsid w:val="007C1F0A"/>
    <w:rsid w:val="0084772B"/>
    <w:rsid w:val="00872D3D"/>
    <w:rsid w:val="00891B77"/>
    <w:rsid w:val="008F03C7"/>
    <w:rsid w:val="00907D27"/>
    <w:rsid w:val="009356E4"/>
    <w:rsid w:val="00953871"/>
    <w:rsid w:val="00955CD9"/>
    <w:rsid w:val="009C46FC"/>
    <w:rsid w:val="009F2ECD"/>
    <w:rsid w:val="00A06D0E"/>
    <w:rsid w:val="00A12D9A"/>
    <w:rsid w:val="00A450C4"/>
    <w:rsid w:val="00AA3F70"/>
    <w:rsid w:val="00B153BA"/>
    <w:rsid w:val="00B53E08"/>
    <w:rsid w:val="00B7142A"/>
    <w:rsid w:val="00BE6715"/>
    <w:rsid w:val="00BF1506"/>
    <w:rsid w:val="00BF4E85"/>
    <w:rsid w:val="00CA5A27"/>
    <w:rsid w:val="00CE314A"/>
    <w:rsid w:val="00D07C97"/>
    <w:rsid w:val="00E62D1F"/>
    <w:rsid w:val="00F91D84"/>
    <w:rsid w:val="00F936BB"/>
    <w:rsid w:val="00F95574"/>
    <w:rsid w:val="00FE7A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00E63"/>
  <w15:chartTrackingRefBased/>
  <w15:docId w15:val="{18CBC9DE-F1D4-4CD8-844A-5340F8D7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1417"/>
  </w:style>
  <w:style w:type="paragraph" w:styleId="Nagwek1">
    <w:name w:val="heading 1"/>
    <w:basedOn w:val="Normalny"/>
    <w:next w:val="Normalny"/>
    <w:link w:val="Nagwek1Znak"/>
    <w:uiPriority w:val="9"/>
    <w:qFormat/>
    <w:rsid w:val="006C1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C1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C141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C141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C141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C141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C141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C141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C141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141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C141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C141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C141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C141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C141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C141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C141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C1417"/>
    <w:rPr>
      <w:rFonts w:eastAsiaTheme="majorEastAsia" w:cstheme="majorBidi"/>
      <w:color w:val="272727" w:themeColor="text1" w:themeTint="D8"/>
    </w:rPr>
  </w:style>
  <w:style w:type="paragraph" w:styleId="Tytu">
    <w:name w:val="Title"/>
    <w:basedOn w:val="Normalny"/>
    <w:next w:val="Normalny"/>
    <w:link w:val="TytuZnak"/>
    <w:uiPriority w:val="10"/>
    <w:qFormat/>
    <w:rsid w:val="006C1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C141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C141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C141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C1417"/>
    <w:pPr>
      <w:spacing w:before="160"/>
      <w:jc w:val="center"/>
    </w:pPr>
    <w:rPr>
      <w:i/>
      <w:iCs/>
      <w:color w:val="404040" w:themeColor="text1" w:themeTint="BF"/>
    </w:rPr>
  </w:style>
  <w:style w:type="character" w:customStyle="1" w:styleId="CytatZnak">
    <w:name w:val="Cytat Znak"/>
    <w:basedOn w:val="Domylnaczcionkaakapitu"/>
    <w:link w:val="Cytat"/>
    <w:uiPriority w:val="29"/>
    <w:rsid w:val="006C1417"/>
    <w:rPr>
      <w:i/>
      <w:iCs/>
      <w:color w:val="404040" w:themeColor="text1" w:themeTint="BF"/>
    </w:rPr>
  </w:style>
  <w:style w:type="paragraph" w:styleId="Akapitzlist">
    <w:name w:val="List Paragraph"/>
    <w:basedOn w:val="Normalny"/>
    <w:uiPriority w:val="34"/>
    <w:qFormat/>
    <w:rsid w:val="006C1417"/>
    <w:pPr>
      <w:ind w:left="720"/>
      <w:contextualSpacing/>
    </w:pPr>
  </w:style>
  <w:style w:type="character" w:styleId="Wyrnienieintensywne">
    <w:name w:val="Intense Emphasis"/>
    <w:basedOn w:val="Domylnaczcionkaakapitu"/>
    <w:uiPriority w:val="21"/>
    <w:qFormat/>
    <w:rsid w:val="006C1417"/>
    <w:rPr>
      <w:i/>
      <w:iCs/>
      <w:color w:val="0F4761" w:themeColor="accent1" w:themeShade="BF"/>
    </w:rPr>
  </w:style>
  <w:style w:type="paragraph" w:styleId="Cytatintensywny">
    <w:name w:val="Intense Quote"/>
    <w:basedOn w:val="Normalny"/>
    <w:next w:val="Normalny"/>
    <w:link w:val="CytatintensywnyZnak"/>
    <w:uiPriority w:val="30"/>
    <w:qFormat/>
    <w:rsid w:val="006C1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C1417"/>
    <w:rPr>
      <w:i/>
      <w:iCs/>
      <w:color w:val="0F4761" w:themeColor="accent1" w:themeShade="BF"/>
    </w:rPr>
  </w:style>
  <w:style w:type="character" w:styleId="Odwoanieintensywne">
    <w:name w:val="Intense Reference"/>
    <w:basedOn w:val="Domylnaczcionkaakapitu"/>
    <w:uiPriority w:val="32"/>
    <w:qFormat/>
    <w:rsid w:val="006C1417"/>
    <w:rPr>
      <w:b/>
      <w:bCs/>
      <w:smallCaps/>
      <w:color w:val="0F4761" w:themeColor="accent1" w:themeShade="BF"/>
      <w:spacing w:val="5"/>
    </w:rPr>
  </w:style>
  <w:style w:type="character" w:styleId="Hipercze">
    <w:name w:val="Hyperlink"/>
    <w:basedOn w:val="Domylnaczcionkaakapitu"/>
    <w:uiPriority w:val="99"/>
    <w:unhideWhenUsed/>
    <w:rsid w:val="006F1A30"/>
    <w:rPr>
      <w:color w:val="467886" w:themeColor="hyperlink"/>
      <w:u w:val="single"/>
    </w:rPr>
  </w:style>
  <w:style w:type="character" w:styleId="Nierozpoznanawzmianka">
    <w:name w:val="Unresolved Mention"/>
    <w:basedOn w:val="Domylnaczcionkaakapitu"/>
    <w:uiPriority w:val="99"/>
    <w:semiHidden/>
    <w:unhideWhenUsed/>
    <w:rsid w:val="006F1A30"/>
    <w:rPr>
      <w:color w:val="605E5C"/>
      <w:shd w:val="clear" w:color="auto" w:fill="E1DFDD"/>
    </w:rPr>
  </w:style>
  <w:style w:type="character" w:styleId="UyteHipercze">
    <w:name w:val="FollowedHyperlink"/>
    <w:basedOn w:val="Domylnaczcionkaakapitu"/>
    <w:uiPriority w:val="99"/>
    <w:semiHidden/>
    <w:unhideWhenUsed/>
    <w:rsid w:val="008F03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3467</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Derdziak</dc:creator>
  <cp:keywords/>
  <dc:description/>
  <cp:lastModifiedBy>wrife4</cp:lastModifiedBy>
  <cp:revision>11</cp:revision>
  <dcterms:created xsi:type="dcterms:W3CDTF">2026-05-20T05:23:00Z</dcterms:created>
  <dcterms:modified xsi:type="dcterms:W3CDTF">2026-05-20T05:31:00Z</dcterms:modified>
</cp:coreProperties>
</file>