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67E6" w14:textId="77777777" w:rsidR="00A77B3E" w:rsidRDefault="00E15519">
      <w:pPr>
        <w:jc w:val="center"/>
        <w:rPr>
          <w:b/>
          <w:caps/>
        </w:rPr>
      </w:pPr>
      <w:r>
        <w:rPr>
          <w:b/>
          <w:caps/>
        </w:rPr>
        <w:t>Uchwała nr 399/2026</w:t>
      </w:r>
      <w:r>
        <w:rPr>
          <w:b/>
          <w:caps/>
        </w:rPr>
        <w:br/>
        <w:t>Zarządu Powiatu Bydgoskiego</w:t>
      </w:r>
    </w:p>
    <w:p w14:paraId="3155BF51" w14:textId="77777777" w:rsidR="00A77B3E" w:rsidRDefault="00E15519">
      <w:pPr>
        <w:spacing w:before="280" w:after="280"/>
        <w:jc w:val="center"/>
        <w:rPr>
          <w:b/>
          <w:caps/>
        </w:rPr>
      </w:pPr>
      <w:r>
        <w:t>z dnia 14 października 2026 r.</w:t>
      </w:r>
    </w:p>
    <w:p w14:paraId="41995B52" w14:textId="77777777" w:rsidR="00A77B3E" w:rsidRDefault="00E15519">
      <w:pPr>
        <w:keepNext/>
        <w:spacing w:after="480"/>
        <w:jc w:val="center"/>
      </w:pPr>
      <w:r>
        <w:rPr>
          <w:b/>
        </w:rPr>
        <w:t>w sprawie ogłoszenia otwartego konkursu ofert na wykonanie zadań publicznych Powiatu Bydgoskiego w 2027 roku przez organizacje pozarządowe prowadzące działalność pożytku publicznego</w:t>
      </w:r>
    </w:p>
    <w:p w14:paraId="33512AE9" w14:textId="77777777" w:rsidR="00A77B3E" w:rsidRDefault="00E15519">
      <w:pPr>
        <w:keepLines/>
        <w:spacing w:before="120" w:after="120"/>
        <w:ind w:firstLine="227"/>
      </w:pPr>
      <w:r>
        <w:t>Na podstawie art. 32 ust. 1 ustawy z dnia 5 czerwca 1998 r. o samorządzie powiatowym (Dz. U. z 2025 r. poz. 1684 oraz z 2026 r. poz. 252 i 912) oraz art. 4 ust. 1 pkt 1b i pkt 22a, art. 11, 13, 14 i 16 ustawy z dnia 24 kwietnia 2003 roku o </w:t>
      </w:r>
      <w:r>
        <w:t>działalności pożytku publicznego i o wolontariacie (Dz. U. z 2025 r. poz. 1338 oraz z 2026 r. poz. 1040) oraz art. 11 ust. 2 ustawy z dnia 5 sierpnia 2015 r. o nieodpłatnej pomocy prawnej, nieodpłatnym poradnictwie obywatelskim oraz edukacji prawnej (Dz. U. z 2026 r. poz. 44).</w:t>
      </w:r>
    </w:p>
    <w:p w14:paraId="4BE8097B" w14:textId="77777777" w:rsidR="00A77B3E" w:rsidRDefault="00E15519">
      <w:pPr>
        <w:spacing w:before="120" w:after="120"/>
        <w:jc w:val="center"/>
        <w:rPr>
          <w:b/>
        </w:rPr>
      </w:pPr>
      <w:r>
        <w:rPr>
          <w:b/>
        </w:rPr>
        <w:t>uchwala się, co następuje:</w:t>
      </w:r>
    </w:p>
    <w:p w14:paraId="1FC08F8C" w14:textId="77777777" w:rsidR="00A77B3E" w:rsidRDefault="00E15519">
      <w:pPr>
        <w:keepLines/>
        <w:spacing w:before="120" w:after="120"/>
        <w:ind w:firstLine="340"/>
      </w:pPr>
      <w:r>
        <w:rPr>
          <w:b/>
        </w:rPr>
        <w:t>§ 1. </w:t>
      </w:r>
      <w:r>
        <w:t>Ogłasza się otwarty konkurs ofert nr 1/2027 na wykonanie zadania publicznego pn. „Prowadzenie punktu nieodpłatnej pomocy prawnej w </w:t>
      </w:r>
      <w:r>
        <w:t>Solcu Kujawskim, dwóch punktów nieodpłatnego poradnictwa obywatelskiego w Dobrczu oraz punktu łączonego w Białych Błotach i Brzozie oraz realizację zadań z zakresu edukacji prawnej w 2027 roku”, którego treść stanowi załącznik do niniejszej uchwały.</w:t>
      </w:r>
    </w:p>
    <w:p w14:paraId="394FBBDC" w14:textId="77777777" w:rsidR="00A77B3E" w:rsidRDefault="00E15519">
      <w:pPr>
        <w:keepLines/>
        <w:spacing w:before="120" w:after="120"/>
        <w:ind w:firstLine="340"/>
      </w:pPr>
      <w:r>
        <w:rPr>
          <w:b/>
        </w:rPr>
        <w:t>§ 2. </w:t>
      </w:r>
      <w:r>
        <w:t>Treść ogłoszenia stanowi załącznik do niniejszej uchwały.</w:t>
      </w:r>
    </w:p>
    <w:p w14:paraId="42E6C422" w14:textId="77777777" w:rsidR="00A77B3E" w:rsidRDefault="00E15519">
      <w:pPr>
        <w:keepLines/>
        <w:spacing w:before="120" w:after="120"/>
        <w:ind w:firstLine="340"/>
      </w:pPr>
      <w:r>
        <w:rPr>
          <w:b/>
        </w:rPr>
        <w:t>§ 3. </w:t>
      </w:r>
      <w:r>
        <w:t>Ogłoszenie o konkursie zostanie zamieszczone:</w:t>
      </w:r>
    </w:p>
    <w:p w14:paraId="29FF24B2" w14:textId="77777777" w:rsidR="00A77B3E" w:rsidRDefault="00E15519">
      <w:pPr>
        <w:keepLines/>
        <w:spacing w:before="120" w:after="120"/>
        <w:ind w:firstLine="340"/>
      </w:pPr>
      <w:r>
        <w:t>1. </w:t>
      </w:r>
      <w:r>
        <w:t>w Biuletynie Informacji Publicznej Starostwa Powiatowego w Bydgoszczy,</w:t>
      </w:r>
    </w:p>
    <w:p w14:paraId="3C2F7A0F" w14:textId="77777777" w:rsidR="00A77B3E" w:rsidRDefault="00E15519">
      <w:pPr>
        <w:keepLines/>
        <w:spacing w:before="120" w:after="120"/>
        <w:ind w:firstLine="340"/>
      </w:pPr>
      <w:r>
        <w:t>2. </w:t>
      </w:r>
      <w:r>
        <w:t>na stronie internetowej Powiatu Bydgoskiego,</w:t>
      </w:r>
    </w:p>
    <w:p w14:paraId="046A708A" w14:textId="77777777" w:rsidR="00A77B3E" w:rsidRDefault="00E15519">
      <w:pPr>
        <w:keepLines/>
        <w:spacing w:before="120" w:after="120"/>
        <w:ind w:firstLine="340"/>
      </w:pPr>
      <w:r>
        <w:t>3. </w:t>
      </w:r>
      <w:r>
        <w:t>na tablicy ogłoszeń Starostwa Powiatowego w Bydgoszczy.</w:t>
      </w:r>
    </w:p>
    <w:p w14:paraId="026BFE82" w14:textId="77777777" w:rsidR="00A77B3E" w:rsidRDefault="00E15519">
      <w:pPr>
        <w:keepLines/>
        <w:spacing w:before="120" w:after="120"/>
        <w:ind w:firstLine="340"/>
      </w:pPr>
      <w:r>
        <w:rPr>
          <w:b/>
        </w:rPr>
        <w:t>§ 4. </w:t>
      </w:r>
      <w:r>
        <w:t>Wykonanie Uchwały powierza się Staroście Bydgoskiemu.</w:t>
      </w:r>
    </w:p>
    <w:p w14:paraId="040F6053" w14:textId="77777777" w:rsidR="00A77B3E" w:rsidRDefault="00E15519">
      <w:pPr>
        <w:keepNext/>
        <w:keepLines/>
        <w:spacing w:before="120" w:after="120"/>
        <w:ind w:firstLine="340"/>
      </w:pPr>
      <w:r>
        <w:rPr>
          <w:b/>
        </w:rPr>
        <w:t>§ 5. </w:t>
      </w:r>
      <w:r>
        <w:t>Uchwała wchodzi w życie z dniem podjęcia.</w:t>
      </w:r>
    </w:p>
    <w:p w14:paraId="5CEF123D" w14:textId="77777777" w:rsidR="00A77B3E" w:rsidRDefault="00E15519">
      <w:pPr>
        <w:keepNext/>
        <w:keepLines/>
        <w:spacing w:before="120" w:after="120"/>
        <w:ind w:firstLine="227"/>
      </w:pPr>
      <w:r>
        <w:t>  </w:t>
      </w:r>
    </w:p>
    <w:p w14:paraId="5A9BA6EF" w14:textId="77777777" w:rsidR="00A77B3E" w:rsidRDefault="00E15519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117299" w14:paraId="0DD0559D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00840" w14:textId="77777777" w:rsidR="00117299" w:rsidRDefault="00117299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294888" w14:textId="24C60AB3" w:rsidR="00117299" w:rsidRDefault="00E15519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Zarządu Powiatu Bydgoskiego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Pr="005C60D5">
              <w:rPr>
                <w:bCs/>
              </w:rPr>
              <w:t>Starosta Bydgoski </w:t>
            </w:r>
            <w:r w:rsidR="005C60D5" w:rsidRPr="005C60D5">
              <w:rPr>
                <w:bCs/>
              </w:rPr>
              <w:br/>
            </w:r>
            <w:r w:rsidRPr="005C60D5">
              <w:rPr>
                <w:bCs/>
              </w:rPr>
              <w:t>Piotr Kozłowski</w:t>
            </w:r>
          </w:p>
        </w:tc>
      </w:tr>
    </w:tbl>
    <w:p w14:paraId="0C711119" w14:textId="77777777"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68A9B43C" w14:textId="77777777" w:rsidR="00A77B3E" w:rsidRDefault="00E15519">
      <w:pPr>
        <w:keepNext/>
        <w:spacing w:before="120" w:after="120" w:line="360" w:lineRule="auto"/>
        <w:ind w:left="5595"/>
        <w:jc w:val="lef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>Załącznik nr 1 do uchwały nr 399/2026</w:t>
      </w:r>
      <w:r>
        <w:br/>
        <w:t>Zarządu Powiatu Bydgoskiego</w:t>
      </w:r>
      <w:r>
        <w:br/>
        <w:t>z dnia 14 października 2026 r.</w:t>
      </w:r>
    </w:p>
    <w:p w14:paraId="51745EED" w14:textId="77777777" w:rsidR="00A77B3E" w:rsidRDefault="00E15519">
      <w:pPr>
        <w:keepNext/>
        <w:spacing w:after="480"/>
        <w:jc w:val="center"/>
      </w:pPr>
      <w:r>
        <w:rPr>
          <w:b/>
        </w:rPr>
        <w:t>OGŁOSZENIE OTWARTEGO KONKURSU OFERT NR 1/2027</w:t>
      </w:r>
    </w:p>
    <w:p w14:paraId="786A90F9" w14:textId="77777777" w:rsidR="00A77B3E" w:rsidRDefault="00E15519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b/>
        </w:rPr>
        <w:t>Na podstawie art. 11 ustawy z dnia 5 sierpnia 2015 r. o </w:t>
      </w:r>
      <w:r>
        <w:rPr>
          <w:b/>
        </w:rPr>
        <w:t>nieodpłatnej pomocy prawnej, nieodpłatnym poradnictwie obywatelskim oraz edukacji prawnej (Dz. U. z 2026 r. poz. 44) oraz art. 11, 13 i 14 ustawy z dnia 24 kwietnia 2003 r. o działalności pożytku publicznego i o wolontariacie (Dz. U. z 2025 r. poz. 1338 oraz z 2026 r. poz. 1040).</w:t>
      </w:r>
    </w:p>
    <w:p w14:paraId="2B48895C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Ogłasza się otwarty konkurs ofert nr 1/2027 na wykonanie zadania publicznego pn. „Prowadzenie punktu nieodpłatnej pomocy prawnej w Solcu Kujawskim, dwóch punktów nieodpłatnego poradnictwa obywatelskiego: w </w:t>
      </w:r>
      <w:r>
        <w:rPr>
          <w:b/>
          <w:color w:val="000000"/>
          <w:u w:color="000000"/>
        </w:rPr>
        <w:t>Dobrczu oraz punktu łączonego w Białych Błotach i Brzozie oraz realizację zadań z zakresu edukacji prawnej w 2027 roku”.</w:t>
      </w:r>
    </w:p>
    <w:p w14:paraId="18CA4D4A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  <w:color w:val="000000"/>
          <w:u w:color="000000"/>
        </w:rPr>
        <w:t xml:space="preserve"> Rodzaj działalności objętej konkursem </w:t>
      </w:r>
    </w:p>
    <w:p w14:paraId="2403D292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Prowadzenie punktów nieodpłatnej pomocy prawnej i/lub nieodpłatnego poradnictwa obywatelskiego według poniższego harmonogramu oraz realizacja zadań z zakresu edukacji prawnej:</w:t>
      </w:r>
    </w:p>
    <w:p w14:paraId="41B1F7D7" w14:textId="77777777" w:rsidR="00A77B3E" w:rsidRDefault="00E15519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Punkt Nieodpłatnej Pomocy Prawnej w Solcu Kujawskim</w:t>
      </w:r>
      <w:r>
        <w:rPr>
          <w:color w:val="000000"/>
          <w:u w:color="000000"/>
        </w:rPr>
        <w:br/>
        <w:t>Poniedziałek 10.00 – 14.00</w:t>
      </w:r>
      <w:r>
        <w:rPr>
          <w:color w:val="000000"/>
          <w:u w:color="000000"/>
        </w:rPr>
        <w:br/>
        <w:t>Wtorek 10.00 – 14.00</w:t>
      </w:r>
      <w:r>
        <w:rPr>
          <w:color w:val="000000"/>
          <w:u w:color="000000"/>
        </w:rPr>
        <w:br/>
        <w:t>Środa 14.00 – 18.00</w:t>
      </w:r>
      <w:r>
        <w:rPr>
          <w:color w:val="000000"/>
          <w:u w:color="000000"/>
        </w:rPr>
        <w:br/>
        <w:t>Czwartek 14.00 – 18.00</w:t>
      </w:r>
      <w:r>
        <w:rPr>
          <w:color w:val="000000"/>
          <w:u w:color="000000"/>
        </w:rPr>
        <w:br/>
        <w:t>Piątek 13.00 – 17.00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t>Punkt Nieodpłatnego Poradnictwa Obywatelskiego w Dobrczu</w:t>
      </w:r>
      <w:r>
        <w:rPr>
          <w:color w:val="000000"/>
          <w:u w:color="000000"/>
        </w:rPr>
        <w:br/>
        <w:t>Poniedziałek 9.00 – 13.00</w:t>
      </w:r>
      <w:r>
        <w:rPr>
          <w:color w:val="000000"/>
          <w:u w:color="000000"/>
        </w:rPr>
        <w:br/>
        <w:t>Wtorek 8.00 – 12.00</w:t>
      </w:r>
      <w:r>
        <w:rPr>
          <w:color w:val="000000"/>
          <w:u w:color="000000"/>
        </w:rPr>
        <w:br/>
        <w:t>Środa 12.00 – 16.00</w:t>
      </w:r>
      <w:r>
        <w:rPr>
          <w:color w:val="000000"/>
          <w:u w:color="000000"/>
        </w:rPr>
        <w:br/>
        <w:t>Czwartek 14.00 – 18.00</w:t>
      </w:r>
      <w:r>
        <w:rPr>
          <w:color w:val="000000"/>
          <w:u w:color="000000"/>
        </w:rPr>
        <w:br/>
        <w:t>Piątek 13.00 – 17.00</w:t>
      </w:r>
      <w:r>
        <w:rPr>
          <w:color w:val="000000"/>
          <w:u w:color="000000"/>
        </w:rPr>
        <w:br/>
        <w:t>Punkt Nieodpłatnego Poradnictwa Obywatelskiego w Białych Błotach i w Brzozie</w:t>
      </w:r>
      <w:r>
        <w:rPr>
          <w:color w:val="000000"/>
          <w:u w:color="000000"/>
        </w:rPr>
        <w:br/>
        <w:t>Poniedziałek 14.00 – 18.00 Brzoza</w:t>
      </w:r>
      <w:r>
        <w:rPr>
          <w:color w:val="000000"/>
          <w:u w:color="000000"/>
        </w:rPr>
        <w:br/>
        <w:t>Wtorek 12.00 – 16.00 Białe Błota</w:t>
      </w:r>
      <w:r>
        <w:rPr>
          <w:color w:val="000000"/>
          <w:u w:color="000000"/>
        </w:rPr>
        <w:br/>
        <w:t>Środa 8.00 – 12.00 Białe Błota</w:t>
      </w:r>
      <w:r>
        <w:rPr>
          <w:color w:val="000000"/>
          <w:u w:color="000000"/>
        </w:rPr>
        <w:br/>
        <w:t>Czwartek 9.00 – 13.00 Brzoza</w:t>
      </w:r>
      <w:r>
        <w:rPr>
          <w:color w:val="000000"/>
          <w:u w:color="000000"/>
        </w:rPr>
        <w:br/>
        <w:t>Piątek 8.00 – 12.00 Białe Błota</w:t>
      </w:r>
    </w:p>
    <w:p w14:paraId="637DD3E9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przypadku, gdy liczba uprawnionych, którym ma być udzielona nieodpłatna pomoc prawna lub świadczone nieodpłatne poradnictwo obywatelskie, uniemożliwia sprawne umawianie terminów wizyt w punktach na obszarze powiatu, czas trwania dyżuru może ulec wydłużeniu do co najmniej 5 godzin dziennie we wszystkich punktach wskazanych w ust. 1.</w:t>
      </w:r>
    </w:p>
    <w:p w14:paraId="6D37858E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Nieodpłatna pomoc prawna obejmuje zakres wskazany w art. 3 ustawy o nieodpłatnej pomocy prawnej, nieodpłatnym poradnictwie obywatelskim oraz edukacji prawnej.</w:t>
      </w:r>
    </w:p>
    <w:p w14:paraId="060B98B8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Nieodpłatne poradnictwo obywatelskie obejmuje zakres wskazany w art. 3a ustawy o nieodpłatnej pomocy prawnej, nieodpłatnym poradnictwie obywatelskim oraz edukacji prawnej.</w:t>
      </w:r>
    </w:p>
    <w:p w14:paraId="05EE6F56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Edukacja prawna obejmuje zakres wskazany w art. 3 b i art. 11 ust. 7 zdanie drugie ustawy o nieodpłatnej pomocy prawnej, nieodpłatnym poradnictwie obywatelskim oraz edukacji prawnej.</w:t>
      </w:r>
    </w:p>
    <w:p w14:paraId="2731FB54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 przypadku nieodpłatnej mediacji zakłada się, że będzie ona prowadzona w </w:t>
      </w:r>
      <w:r>
        <w:rPr>
          <w:color w:val="000000"/>
          <w:u w:color="000000"/>
        </w:rPr>
        <w:t xml:space="preserve">zależności od bieżącego zapotrzebowania, czyli zgłaszanych przez osoby uprawnione potrzeb. Nieodpłatna mediacja może być przeprowadzona w razie potrzeby w każdej lokalizacji punktów. Jedno spotkanie z mediatorem poświęcone nieodpłatnej mediacji w zakresie, o którym mowa w art. 4 a ust. 1 pkt. 4 ustawy o nieodpłatnej pomocy </w:t>
      </w:r>
      <w:r>
        <w:rPr>
          <w:color w:val="000000"/>
          <w:u w:color="000000"/>
        </w:rPr>
        <w:lastRenderedPageBreak/>
        <w:t>prawnej, nieodpłatnym poradnictwie obywatelskim oraz edukacji prawnej (tj. w zakresie przeprowadzenia mediacji) podczas dyżuru nie może przekroczyć połowy czasu jego trwania.</w:t>
      </w:r>
    </w:p>
    <w:p w14:paraId="43838B20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Oferent powinien wskazać osoby mające prowadzić nieodpłatną mediację, które muszą być wpisane na listę stałych mediatorów prowadzoną przez prezesa sądu okręgowego, o której mowa w ustawie z dnia 27 lipca 2001 r. prawo o ustroju sądów powszechnych (Dz. U. z 2026 r. poz. 370) lub wpisane na listę mediatorów prowadzoną przez organizację pozarządową w zakresie swoich zadań statutowych lub uczelnię, o której mowa w ustawie z dnia 17 listopada 1964 r. kodeks postępowania cywilnego (Dz. U. z 2026 r. poz. </w:t>
      </w:r>
      <w:r>
        <w:rPr>
          <w:color w:val="000000"/>
          <w:u w:color="000000"/>
        </w:rPr>
        <w:t>473, 830), o której informacje przekazano prezesowi sądu okręgowego.</w:t>
      </w:r>
    </w:p>
    <w:p w14:paraId="287D1AA6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Termin i warunki składania ofert</w:t>
      </w:r>
    </w:p>
    <w:p w14:paraId="62742BD8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Warunkiem przystąpienia do konkursu jest złożenie oferty według wzoru określonego</w:t>
      </w:r>
      <w:r>
        <w:rPr>
          <w:color w:val="000000"/>
          <w:u w:color="000000"/>
        </w:rPr>
        <w:br/>
        <w:t>w załączniku nr 1 do Rozporządzenia Przewodniczącego Komitetu Do Spraw Pożytku Publicznego z dnia 24 października 2018 r. w sprawie wzorów ofert i ramowych wzorów umów dotyczących realizacji zadań publicznych oraz wzorów sprawozdań z wykonania tych zadań (Dz. U. z 2026 poz. 1789).</w:t>
      </w:r>
    </w:p>
    <w:p w14:paraId="1DC2D9A2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 xml:space="preserve">W TERMINIE DO 5 LISTOPADA 2026 r. </w:t>
      </w:r>
    </w:p>
    <w:p w14:paraId="5723DF5C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do godz. 14.00</w:t>
      </w:r>
    </w:p>
    <w:p w14:paraId="163CBF84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Korespondencyjnie na adres:</w:t>
      </w:r>
    </w:p>
    <w:p w14:paraId="338BDE6E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STAROSTWO POWIATOWE W BYDGOSZCZY </w:t>
      </w:r>
    </w:p>
    <w:p w14:paraId="17E0F3A3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WYDZIAŁ AKTYWNOŚCI I KOMUNIKACJI SPOŁECZNEJ </w:t>
      </w:r>
    </w:p>
    <w:p w14:paraId="2BEF673E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proofErr w:type="spellStart"/>
      <w:r>
        <w:rPr>
          <w:b/>
          <w:color w:val="000000"/>
          <w:u w:color="000000"/>
        </w:rPr>
        <w:t>uL.</w:t>
      </w:r>
      <w:proofErr w:type="spellEnd"/>
      <w:r>
        <w:rPr>
          <w:b/>
          <w:color w:val="000000"/>
          <w:u w:color="000000"/>
        </w:rPr>
        <w:t> JULIUSZA SŁOWACKIEGO 3, 85-008 BYDGOSZCZ</w:t>
      </w:r>
    </w:p>
    <w:p w14:paraId="1A5883C0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(z dopiskiem: „Konkurs nr 1/2027”)</w:t>
      </w:r>
    </w:p>
    <w:p w14:paraId="50C32880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lub osobiście</w:t>
      </w:r>
      <w:r>
        <w:rPr>
          <w:b/>
          <w:color w:val="000000"/>
          <w:u w:color="000000"/>
        </w:rPr>
        <w:t xml:space="preserve"> w Kancelarii Ogólnej. </w:t>
      </w:r>
    </w:p>
    <w:p w14:paraId="69F5A8D7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 xml:space="preserve">O zachowaniu terminu decyduje data wpływu do Starostwa Powiatowego w Bydgoszczy. </w:t>
      </w:r>
    </w:p>
    <w:p w14:paraId="105B20FE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Druk oferty, a także wzory sprawozdania z </w:t>
      </w:r>
      <w:r>
        <w:rPr>
          <w:color w:val="000000"/>
          <w:u w:color="000000"/>
        </w:rPr>
        <w:t>wykonania zadania można pobrać ze strony Biuletynu Informacji Publicznej – www.bip.powiat.bydgoski.pl (zakładka „Nieodpłatna pomoc prawna – Konkursy ofert”) oraz w załączeniu do ogłoszenia.</w:t>
      </w:r>
    </w:p>
    <w:p w14:paraId="130D5E6F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 konkursu mogą przystąpić organizacje pozarządowe: prowadzące działalność pożytku publicznego, w zakresie, o którym mowa w art. 4 ust. 1 pkt 1 b lub 22 a ustawy z dnia 24 kwietnia 2003 r. o działalności pożytku publicznego i o wolontariacie (Dz. U. z 2025 r. poz. 1338 oraz z 2026 r. poz. </w:t>
      </w:r>
      <w:r>
        <w:rPr>
          <w:color w:val="000000"/>
          <w:u w:color="000000"/>
        </w:rPr>
        <w:t>1040) oraz wpisane na listę organizacji pozarządowych uprawnionych do prowadzenia punktów Wojewody Kujawsko–Pomorskiego.</w:t>
      </w:r>
    </w:p>
    <w:p w14:paraId="02EC779C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Oferta musi być podpisana czytelnie przez osoby, które zgodnie z postanowieniami statutu lub innego aktu są uprawnione do reprezentowania podmiotu i zaciągania w jego imieniu zobowiązań finansowych oraz zawierania umów.</w:t>
      </w:r>
    </w:p>
    <w:p w14:paraId="44B54063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Dopuszcza się złożenie ofert na powierzenie prowadzenia punktu przeznaczonego na:</w:t>
      </w:r>
    </w:p>
    <w:p w14:paraId="7873EFF4" w14:textId="77777777" w:rsidR="00A77B3E" w:rsidRDefault="00E15519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udzielanie nieodpłatnej pomocy prawnej,</w:t>
      </w:r>
    </w:p>
    <w:p w14:paraId="12C95A41" w14:textId="77777777" w:rsidR="00A77B3E" w:rsidRDefault="00E15519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świadczenie nieodpłatnego poradnictwa obywatelskiego,</w:t>
      </w:r>
    </w:p>
    <w:p w14:paraId="519837C5" w14:textId="77777777" w:rsidR="00A77B3E" w:rsidRDefault="00E15519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udzielanie nieodpłatnej pomocy prawnej i świadczenie nieodpłatnego poradnictwa obywatelskiego.</w:t>
      </w:r>
    </w:p>
    <w:p w14:paraId="57A05755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Niezależnie od wyboru jednego z wariantów, </w:t>
      </w:r>
      <w:r>
        <w:rPr>
          <w:color w:val="000000"/>
          <w:u w:val="single" w:color="000000"/>
        </w:rPr>
        <w:t>oferta musi zawierać realizację zadań z zakresu edukacji prawnej</w:t>
      </w:r>
      <w:r>
        <w:rPr>
          <w:color w:val="000000"/>
          <w:u w:color="000000"/>
        </w:rPr>
        <w:t>, o których mowa w dziale I ust. 5 niniejszego regulaminu.</w:t>
      </w:r>
    </w:p>
    <w:p w14:paraId="3D433EC2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b/>
          <w:color w:val="000000"/>
          <w:u w:color="000000"/>
        </w:rPr>
        <w:t>Oferta realizacji zadania musi zawierać dodatkowe informacje dotyczące rezultatów realizacji zadania publicznego opisujące:</w:t>
      </w:r>
    </w:p>
    <w:p w14:paraId="57CB5B03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zakładane rezultaty zadania publicznego,</w:t>
      </w:r>
    </w:p>
    <w:p w14:paraId="2F6F6752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planowany poziom osiągnięcia rezultatów (wartość docelowa),</w:t>
      </w:r>
    </w:p>
    <w:p w14:paraId="5FDB7779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sposób monitorowania rezultatów/źródło informacji o osiągnięciu wskaźnika.</w:t>
      </w:r>
    </w:p>
    <w:p w14:paraId="01835020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b/>
          <w:color w:val="000000"/>
          <w:u w:color="000000"/>
        </w:rPr>
        <w:t>Do oferty należy dołączyć:</w:t>
      </w:r>
    </w:p>
    <w:p w14:paraId="25A59612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1) </w:t>
      </w:r>
      <w:r>
        <w:rPr>
          <w:color w:val="000000"/>
          <w:u w:color="000000"/>
        </w:rPr>
        <w:t>Aktualny statut lub inny dokument zawierający informacje o zakresie działalności podmiotu lub wskazujący organy uprawnione do reprezentacji;</w:t>
      </w:r>
    </w:p>
    <w:p w14:paraId="5C7AFE17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Aktualny (zgodny ze stanem faktycznym) odpis z właściwego rejestru;</w:t>
      </w:r>
    </w:p>
    <w:p w14:paraId="75729D9E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Kalkulację wkładu poza finansowego, jeśli jest wskazany w ofercie;</w:t>
      </w:r>
    </w:p>
    <w:p w14:paraId="4915B613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Sprawozdanie merytoryczne i finansowe za ostatnie 2 </w:t>
      </w:r>
      <w:r>
        <w:rPr>
          <w:color w:val="000000"/>
          <w:u w:color="000000"/>
        </w:rPr>
        <w:t>lata podpisane przez osoby upoważnione do reprezentowania podmiotu;</w:t>
      </w:r>
    </w:p>
    <w:p w14:paraId="60F6E485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Kopię decyzji potwierdzającej wpis na listę podmiotów uprawnionych do prowadzenia punktów, w których świadczona jest nieodpłatna pomoc prawna, nieodpłatne poradnictwo obywatelskie lub nieodpłatna mediacja na obszarze województwa, którą prowadzi Wojewoda;</w:t>
      </w:r>
    </w:p>
    <w:p w14:paraId="7AA9B88D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Kserokopie umów z adwokatami, radcami prawnymi, doradcami podatkowymi, osobami o których mowa w art. 11 ust. 3 pkt. 2 i ust 3 a ustawy z dnia 5 sierpnia 2015 r. o </w:t>
      </w:r>
      <w:r>
        <w:rPr>
          <w:color w:val="000000"/>
          <w:u w:color="000000"/>
        </w:rPr>
        <w:t>nieodpłatnej pomocy prawnej, nieodpłatnym poradnictwie obywatelskim oraz edukacji prawnej (Dz. U. z 2026 r. poz. 44) lub doradcami oraz mediatorami, o których mowa w art. 4 a ust. 6 ww. ustawy;</w:t>
      </w:r>
    </w:p>
    <w:p w14:paraId="5C19EB30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Oświadczenie o zapewnieniu zastępstwa w przypadku wystąpienia przeszkody w realizacji zadania.</w:t>
      </w:r>
    </w:p>
    <w:p w14:paraId="696074EA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Oferent powinien wziąć pod uwagę możliwość wykonywania świadczenia w ramach prowadzonego punktu z uwzględnieniem pojawienia się trudności w samodzielnej realizacji porady, w szczególności z </w:t>
      </w:r>
      <w:r>
        <w:rPr>
          <w:color w:val="000000"/>
          <w:u w:color="000000"/>
        </w:rPr>
        <w:t>powodu niepełnosprawności, podeszłego wieku, problemów z komunikowaniem się albo innych okoliczności życiowych oraz w sytuacji zagrożenia epidemicznego, jak również utworzenia punktu specjalistycznego w okresie realizacji zadania.</w:t>
      </w:r>
    </w:p>
    <w:p w14:paraId="3472251A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b/>
          <w:color w:val="000000"/>
          <w:u w:val="single" w:color="000000"/>
        </w:rPr>
        <w:t xml:space="preserve">Oferty złożone po terminie lub zawierające błędy formalne nieuzupełnione w terminie </w:t>
      </w:r>
      <w:r>
        <w:rPr>
          <w:b/>
          <w:color w:val="000000"/>
          <w:u w:val="single" w:color="000000"/>
        </w:rPr>
        <w:br/>
        <w:t>5 dni od dnia powiadomienia, zostaną odrzucone z przyczyn formalnych (decyduje data wpływu do Starostwa, a nie data stempla pocztowego).</w:t>
      </w:r>
    </w:p>
    <w:p w14:paraId="1A062619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> Wysokość środków publicznych na realizację zadania</w:t>
      </w:r>
    </w:p>
    <w:p w14:paraId="78F043C7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W roku 2027 na realizację zadania pn. „Prowadzenie punktu nieodpłatnej pomocy prawnej w Solcu Kujawskim, dwóch punktów nieodpłatnego poradnictwa obywatelskiego: w Dobrczu oraz punktu łączonego w Białych Błotach i Brzozie oraz realizację zadań z zakresu edukacji prawnej w 2027 roku” przeznacza się: </w:t>
      </w:r>
    </w:p>
    <w:p w14:paraId="34651A10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224 190,72 zł w tym: </w:t>
      </w:r>
    </w:p>
    <w:p w14:paraId="25A59987" w14:textId="77777777" w:rsidR="00A77B3E" w:rsidRDefault="00E15519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b/>
          <w:color w:val="000000"/>
          <w:u w:color="000000"/>
        </w:rPr>
        <w:t>212 514,12 zł na udzielenie nieodpłatnej pomocy prawnej i świadczenia nieodpłatnego poradnictwa obywatelskiego,</w:t>
      </w:r>
    </w:p>
    <w:p w14:paraId="5CFF8EFB" w14:textId="77777777" w:rsidR="00A77B3E" w:rsidRDefault="00E15519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b/>
          <w:color w:val="000000"/>
          <w:u w:color="000000"/>
        </w:rPr>
        <w:t>po 70 838,04 zł na jeden punkt,</w:t>
      </w:r>
    </w:p>
    <w:p w14:paraId="531D2333" w14:textId="77777777" w:rsidR="00A77B3E" w:rsidRDefault="00E15519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b/>
          <w:color w:val="000000"/>
          <w:u w:color="000000"/>
        </w:rPr>
        <w:t>11 676,60 zł na realizację zadań z </w:t>
      </w:r>
      <w:r>
        <w:rPr>
          <w:b/>
          <w:color w:val="000000"/>
          <w:u w:color="000000"/>
        </w:rPr>
        <w:t>zakresu edukacji prawnej.</w:t>
      </w:r>
    </w:p>
    <w:p w14:paraId="1FDC4A93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2021 r. Powiat Bydgoski na realizację ww. zadań przeznaczył kwotę 190 080,00 zł, w 2022 r. kwotę 190 080,00 zł, w 2023 r. kwotę 190 080,00 zł, w 2024 r. 202 625,28 zł, w 2025 r. 210 954,24 zł, w 2026 r. 218 073,60 zł.</w:t>
      </w:r>
    </w:p>
    <w:p w14:paraId="6125A438" w14:textId="77777777" w:rsidR="00A77B3E" w:rsidRDefault="00E1551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Wykaz wszystkich podmiotów, które otrzymały dofinansowanie znajduje się na stronie internetowej Powiatu Bydgoskiego: www.bip.powiat.bydgoski.pl w zakładce „Nieodpłatna pomoc prawna – Konkursy ofert”.</w:t>
      </w:r>
    </w:p>
    <w:p w14:paraId="7C19E8BC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Zasady przyznawania dotacji</w:t>
      </w:r>
    </w:p>
    <w:p w14:paraId="09025FD3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Zlecenie zadania i </w:t>
      </w:r>
      <w:r>
        <w:rPr>
          <w:color w:val="000000"/>
          <w:u w:color="000000"/>
        </w:rPr>
        <w:t>udzielenie dotacji następuje z zastosowaniem przepisów ustawy z dnia 24 kwietnia 2003 roku o działalności pożytku publicznego i o wolontariacie (Dz. U. z 2025 r. poz. 1338 oraz z 2026 r. poz. 1040).</w:t>
      </w:r>
    </w:p>
    <w:p w14:paraId="3B22C7F1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Dopuszcza się </w:t>
      </w:r>
      <w:r>
        <w:rPr>
          <w:b/>
          <w:color w:val="000000"/>
          <w:u w:color="000000"/>
        </w:rPr>
        <w:t>przesunięcia pomiędzy kategoriami kosztów</w:t>
      </w:r>
      <w:r>
        <w:rPr>
          <w:color w:val="000000"/>
          <w:u w:color="000000"/>
        </w:rPr>
        <w:t xml:space="preserve"> z budżetu do limitu 10% bez konieczności zawierania aneksu do umowy. Zmiany powyżej 10% wartości kosztu wymagają złożenia wniosku wraz z aktualizacją kosztorysu oraz sporządzenia aneksu. Wniosek trzeba złożyć przed wystąpieniem zmiany.</w:t>
      </w:r>
    </w:p>
    <w:p w14:paraId="405D3B6C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Złożenie oferty nie jest równoznaczne z przyznaniem dotacji.</w:t>
      </w:r>
    </w:p>
    <w:p w14:paraId="53BD7407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Zarząd Powiatu może odmówić podmiotowi wyłonionemu w konkursie przyznania dotacji</w:t>
      </w:r>
      <w:r>
        <w:rPr>
          <w:color w:val="000000"/>
          <w:u w:color="000000"/>
        </w:rPr>
        <w:br/>
        <w:t>i podpisania umowy w przypadku, gdy okaże się, że rzeczywisty zakres realizowanego zadania znacząco odbiega od opisanego w ofercie, utraci zdolność do czynności prawnych, zostaną ujawnione nieznane wcześniej okoliczności podważające wiarygodność merytoryczną lub finansową oferenta.</w:t>
      </w:r>
    </w:p>
    <w:p w14:paraId="2619098F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przypadku wyboru oferty, zlecenie zadania nastąpi w </w:t>
      </w:r>
      <w:r>
        <w:rPr>
          <w:color w:val="000000"/>
          <w:u w:color="000000"/>
        </w:rPr>
        <w:t>formie powierzenia realizacji zadania.</w:t>
      </w:r>
    </w:p>
    <w:p w14:paraId="299084B3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b/>
          <w:color w:val="000000"/>
          <w:u w:color="000000"/>
        </w:rPr>
        <w:t xml:space="preserve"> Termin i warunki realizacji zadania </w:t>
      </w:r>
    </w:p>
    <w:p w14:paraId="283F8106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Zadania objęte konkursem winny być wykonywane od 1.01.2027 r. do 31.12.2027 r. (nie dopuszcza się przerw w funkcjonowaniu punktów nieodpłatnej pomocy prawnej i nieodpłatnego poradnictwa obywatelskiego z wyjątkiem dni ustawowo wolnych od pracy). Dotacja musi być wykorzystana do dnia 31 grudnia 2027 r.</w:t>
      </w:r>
    </w:p>
    <w:p w14:paraId="27458D49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Osoby realizujące bezpośrednio zadania muszą posiadać odpowiednie kwalifikacje i doświadczenie w tym zakresie, zgodnie z </w:t>
      </w:r>
      <w:r>
        <w:rPr>
          <w:color w:val="000000"/>
          <w:u w:color="000000"/>
        </w:rPr>
        <w:t>art. 4 a ust. 6, 7 i 8, art. 5 oraz art. 11 ust. 3 i ust. 3 a ustawy o nieodpłatnej pomocy prawnej, nieodpłatnym poradnictwie obywatelskim oraz edukacji prawnej.</w:t>
      </w:r>
    </w:p>
    <w:p w14:paraId="3249F5A6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Zadanie winno być zrealizowane z najwyższą starannością, zgodnie z zawartą umową oraz z obowiązującymi standardami i przepisami, w zakresie opisanym w ofercie.</w:t>
      </w:r>
    </w:p>
    <w:p w14:paraId="5A61A9C2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b/>
          <w:color w:val="000000"/>
          <w:u w:color="000000"/>
        </w:rPr>
        <w:t> Zasady, tryb i kryteria wyboru ofert</w:t>
      </w:r>
    </w:p>
    <w:p w14:paraId="6FBA6A1D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Rozstrzygnięcie konkursu nastąpi do dnia 30 listopada 2026 r.</w:t>
      </w:r>
    </w:p>
    <w:p w14:paraId="5D85D74A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skład komisji konkursowej może wchodzić dodatkowo przedstawiciel wojewody.</w:t>
      </w:r>
    </w:p>
    <w:p w14:paraId="72A11C5A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Oferty złożone w terminie podlegają ocenie formalnej, której dokonuje komisja konkursowa.</w:t>
      </w:r>
    </w:p>
    <w:p w14:paraId="29C9AD2C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Ocena formalna obejmuje sprawdzenie, czy:</w:t>
      </w:r>
    </w:p>
    <w:p w14:paraId="390529DB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a. oferta została złożona w terminie i w sposób określony w ogłoszeniu,</w:t>
      </w:r>
    </w:p>
    <w:p w14:paraId="16238B3B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b. oferta została złożona na obowiązującym wzorze oferty </w:t>
      </w:r>
    </w:p>
    <w:p w14:paraId="6CA113A6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c. oferent jest podmiotem uprawnionym do udziału w konkursie, a zadanie mieści się w zakresie jego działalności statutowej,</w:t>
      </w:r>
    </w:p>
    <w:p w14:paraId="7A7BB080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d. oferta jest podpisana przez osoby upoważnione do reprezentowania oferenta,</w:t>
      </w:r>
    </w:p>
    <w:p w14:paraId="762F1F99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e. do oferty dołączono wszystkie wymagane załączniki wskazane w ogłoszeniu, </w:t>
      </w:r>
    </w:p>
    <w:p w14:paraId="08DC2F97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 xml:space="preserve">Oferty zawierające braki formalne, które podlegają uzupełnieniu, podlegają jednokrotnemu wezwaniu do ich </w:t>
      </w:r>
      <w:proofErr w:type="spellStart"/>
      <w:r>
        <w:rPr>
          <w:color w:val="000000"/>
          <w:u w:color="000000"/>
        </w:rPr>
        <w:t>usunięcia.Uzupełnieniu</w:t>
      </w:r>
      <w:proofErr w:type="spellEnd"/>
      <w:r>
        <w:rPr>
          <w:color w:val="000000"/>
          <w:u w:color="000000"/>
        </w:rPr>
        <w:t xml:space="preserve"> podlegają wyłącznie następujące braki:</w:t>
      </w:r>
    </w:p>
    <w:p w14:paraId="021A62D7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a. brak wymaganych podpisów lub pieczęci albo ich niekompletność,</w:t>
      </w:r>
    </w:p>
    <w:p w14:paraId="494E814F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b. brak potwierdzenia za zgodność z oryginałem kopii załączonych dokumentów,</w:t>
      </w:r>
    </w:p>
    <w:p w14:paraId="63C39E2C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c. brak lub niekompletność wymaganych załączników,</w:t>
      </w:r>
    </w:p>
    <w:p w14:paraId="6297F318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d. brak wymaganych oświadczeń,</w:t>
      </w:r>
    </w:p>
    <w:p w14:paraId="7A55DC3F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e. oczywiste omyłki pisarskie i </w:t>
      </w:r>
      <w:r>
        <w:rPr>
          <w:color w:val="000000"/>
          <w:u w:color="000000"/>
        </w:rPr>
        <w:t>rachunkowe.</w:t>
      </w:r>
    </w:p>
    <w:p w14:paraId="4AEF58BE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Wezwanie do uzupełnienia braków zostanie przekazane oferentowi pocztą elektroniczną na adres wskazany w ofercie. Oferent jest zobowiązany do uzupełnienia braków w terminie 5 dni roboczych od dnia doręczenia wezwania. O zachowaniu terminu decyduje data wpływu uzupełnienia do organu.</w:t>
      </w:r>
    </w:p>
    <w:p w14:paraId="5B2C549A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Wezwanie do uzupełnienia braków jest kierowane do wszystkich oferentów, których oferty zawierają braki na jednakowych zasadach.</w:t>
      </w:r>
    </w:p>
    <w:p w14:paraId="4EB68125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Odrzuceniu z </w:t>
      </w:r>
      <w:r>
        <w:rPr>
          <w:color w:val="000000"/>
          <w:u w:color="000000"/>
        </w:rPr>
        <w:t>przyczyn formalnych, bez wzywania do uzupełnienia braków, podlegają oferty:</w:t>
      </w:r>
    </w:p>
    <w:p w14:paraId="4A85432E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a. złożone po terminie,</w:t>
      </w:r>
    </w:p>
    <w:p w14:paraId="756F1446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b. złożone przez podmiot nieuprawniony,</w:t>
      </w:r>
    </w:p>
    <w:p w14:paraId="4169B618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c. złożone na innym wzorze niż określony w ogłoszeniu,</w:t>
      </w:r>
    </w:p>
    <w:p w14:paraId="0F7B8985" w14:textId="77777777" w:rsidR="00A77B3E" w:rsidRDefault="00E1551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d. dotyczące zadania niemieszczącego się w zakresie ogłoszonego konkursu.</w:t>
      </w:r>
    </w:p>
    <w:p w14:paraId="11575BC8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9. </w:t>
      </w:r>
      <w:r>
        <w:rPr>
          <w:color w:val="000000"/>
          <w:u w:color="000000"/>
        </w:rPr>
        <w:t>Oferty, których braki formalne nie zostały uzupełnione w wyznaczonym terminie lub zostały uzupełnione nieprawidłowo, podlegają odrzuceniu bez dalszej oceny.</w:t>
      </w:r>
    </w:p>
    <w:p w14:paraId="5F68BE6D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Do oceny merytorycznej ofert złożonych na konkurs Zarząd Powiatu powoła Komisję.</w:t>
      </w:r>
    </w:p>
    <w:p w14:paraId="505E5355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Komisja dokona oceny merytorycznej zadań zgłoszonych do konkursu i zarekomenduje Zarządowi Powiatu zadania do udzielenia wsparcia finansowego wraz z jego wysokością.</w:t>
      </w:r>
    </w:p>
    <w:p w14:paraId="4DAFC7C2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Kryteria oceny merytorycznej: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3"/>
        <w:gridCol w:w="1821"/>
        <w:gridCol w:w="1382"/>
      </w:tblGrid>
      <w:tr w:rsidR="00117299" w14:paraId="7104C7B0" w14:textId="77777777">
        <w:trPr>
          <w:trHeight w:val="88"/>
        </w:trPr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F3C2F" w14:textId="77777777" w:rsidR="00A77B3E" w:rsidRDefault="00E1551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MERYTORYCZNA (oceny dokonuje komisja konkursowa)</w:t>
            </w:r>
          </w:p>
        </w:tc>
      </w:tr>
      <w:tr w:rsidR="00117299" w14:paraId="1B295E02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DAB70" w14:textId="77777777" w:rsidR="00A77B3E" w:rsidRDefault="00E15519">
            <w:pPr>
              <w:rPr>
                <w:color w:val="000000"/>
                <w:u w:color="000000"/>
              </w:rPr>
            </w:pPr>
            <w:r>
              <w:t>Rodzaj kryterium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6D550" w14:textId="77777777" w:rsidR="00A77B3E" w:rsidRDefault="00E15519">
            <w:pPr>
              <w:rPr>
                <w:color w:val="000000"/>
                <w:u w:color="000000"/>
              </w:rPr>
            </w:pPr>
            <w:r>
              <w:t>Maksymalna liczba punktów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20792" w14:textId="77777777" w:rsidR="00A77B3E" w:rsidRDefault="00E15519">
            <w:pPr>
              <w:rPr>
                <w:color w:val="000000"/>
                <w:u w:color="000000"/>
              </w:rPr>
            </w:pPr>
            <w:r>
              <w:t>Przyznana liczba punktów</w:t>
            </w:r>
          </w:p>
        </w:tc>
      </w:tr>
      <w:tr w:rsidR="00117299" w14:paraId="0312C736" w14:textId="77777777">
        <w:trPr>
          <w:trHeight w:val="101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830C5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Zakres oferty (ocenie podlega to czy organizacja złożyła ofertę na prowadzenie obydwu rodzajów punktów czy tylko jednego wybranego rodzaju)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3B853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4 – 8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34249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0879E420" w14:textId="77777777">
        <w:trPr>
          <w:trHeight w:val="142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10A2F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Kalkulacja kosztów realizacji zadania w odniesieniu do zakresu rzeczowego zadania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05CF5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0 – 5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AF01A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2529AE51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14876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  <w:color w:val="000000"/>
                <w:u w:color="000000"/>
              </w:rPr>
              <w:t xml:space="preserve">Proponowane własne działania promocyjne nieodpłatnej pomocy prawnej, nieodpłatnego poradnictwa obywatelskiego, </w:t>
            </w:r>
            <w:r>
              <w:rPr>
                <w:b/>
                <w:color w:val="000000"/>
                <w:u w:color="000000"/>
              </w:rPr>
              <w:br/>
              <w:t>w tym mediacji oraz edukacji prawnej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5B07B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041CF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0487B9F1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26AD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Mobilność punktu – możliwość świadczenia nieodpłatnej pomocy prawnej oraz nieodpłatnego poradnictwa obywatelskiego poza punktem lub za pośrednictwem środków porozumiewania się na odległość, z uwzględnieniem potrzeb osób uprawnionych, w szczególności osób z niepełnosprawnościami, osób starszych oraz osób mających trudności w komunikowaniu się, a także gotowość utworzenia punktu specjalistycznego w okresie realizacji zadania.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59F19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583A2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1B82BA46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50F17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Sposób realizacji zadań z zakresu nieodpłatnej pomocy prawnej/nieodpłatnego poradnictwa obywatelskiego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0DC92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A8025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70CE9C23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0D711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Sposób świadczenia nieodpłatnej mediacji (w ramach zgłaszanego zapotrzebowania)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74D2A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8219F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5EF59819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8E094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Atrakcyjność zadań z zakresu edukacji prawnej w rozumieniu ustawy o nieodpłatnej pomocy prawnej, nieodpłatnego poradnictwa obywatelskiego oraz edukacji prawnej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C5CF8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1 – 4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74958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528B8073" w14:textId="77777777">
        <w:trPr>
          <w:trHeight w:val="104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8DCD7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Planowany wkład własny (dopuszcza się formę finansową)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CCAD8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E96CA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5AEE8B8A" w14:textId="77777777">
        <w:trPr>
          <w:trHeight w:val="80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B970A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 xml:space="preserve">Podejmowanie inicjatyw przez organizację pozarządową w zakresie objętym konkursem w latach poprzednich – doświadczenie organizacji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E3D9D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E87DA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28F90AE8" w14:textId="77777777">
        <w:trPr>
          <w:trHeight w:val="80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C02B4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Liczba podjętych inicjatyw zadań wiążących</w:t>
            </w:r>
            <w:r>
              <w:rPr>
                <w:color w:val="000000"/>
                <w:u w:color="000000"/>
              </w:rPr>
              <w:br/>
              <w:t>się z udzielaniem porad prawnych lub informacji prawnej, porad obywatelskich w ostatnich dwóch latach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07781" w14:textId="77777777" w:rsidR="00A77B3E" w:rsidRDefault="00E15519">
            <w:pPr>
              <w:rPr>
                <w:color w:val="000000"/>
                <w:u w:color="000000"/>
              </w:rPr>
            </w:pPr>
            <w: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5479C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5BF8F616" w14:textId="77777777">
        <w:trPr>
          <w:trHeight w:val="80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43AF3" w14:textId="77777777" w:rsidR="00A77B3E" w:rsidRDefault="00E15519">
            <w:pPr>
              <w:rPr>
                <w:color w:val="000000"/>
                <w:u w:color="000000"/>
              </w:rPr>
            </w:pPr>
            <w:r>
              <w:t>Liczba podjętych inicjatyw związanych z prowadzeniem edukacji prawnej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65FDC" w14:textId="77777777" w:rsidR="00A77B3E" w:rsidRDefault="00E15519">
            <w:pPr>
              <w:rPr>
                <w:color w:val="000000"/>
                <w:u w:color="000000"/>
              </w:rPr>
            </w:pPr>
            <w:r>
              <w:t>0 – 3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83DD5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396567E7" w14:textId="77777777">
        <w:trPr>
          <w:trHeight w:val="80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57E6F" w14:textId="77777777" w:rsidR="00A77B3E" w:rsidRDefault="00E15519">
            <w:pPr>
              <w:rPr>
                <w:color w:val="000000"/>
                <w:u w:color="000000"/>
              </w:rPr>
            </w:pPr>
            <w:r>
              <w:t>Podejmowanie inicjatyw związanych z </w:t>
            </w:r>
            <w:r>
              <w:t>pomocą prawną, poradnictwem obywatelskim oraz edukacją prawną na rzecz mieszkańców powiatu bydgoskiego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05D5C" w14:textId="77777777" w:rsidR="00A77B3E" w:rsidRDefault="00E15519">
            <w:pPr>
              <w:rPr>
                <w:color w:val="000000"/>
                <w:u w:color="000000"/>
              </w:rPr>
            </w:pPr>
            <w:r>
              <w:t>0 – 1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A8822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117299" w14:paraId="7D8F53A2" w14:textId="77777777">
        <w:trPr>
          <w:trHeight w:val="80"/>
        </w:trPr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FE3F6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ŁĄCZNIE: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8FC14" w14:textId="77777777" w:rsidR="00A77B3E" w:rsidRDefault="00E15519">
            <w:pPr>
              <w:rPr>
                <w:color w:val="000000"/>
                <w:u w:color="000000"/>
              </w:rPr>
            </w:pPr>
            <w:r>
              <w:rPr>
                <w:b/>
              </w:rPr>
              <w:t>5 – 39 pkt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B6F72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14:paraId="7E886B5A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Ostateczną decyzję o wyborze oferty podejmuje Zarząd Powiatu Bydgoskiego w formie uchwały.</w:t>
      </w:r>
    </w:p>
    <w:p w14:paraId="528B657D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Do uchwały Zarządu Powiatu Bydgoskiego w sprawie rozstrzygnięcia otwartego konkursu ofert nie stosuje się trybu odwoławczego.</w:t>
      </w:r>
    </w:p>
    <w:p w14:paraId="48C147BF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15. </w:t>
      </w:r>
      <w:r>
        <w:rPr>
          <w:color w:val="000000"/>
          <w:u w:color="000000"/>
        </w:rPr>
        <w:t>Oferta/oferty, która uzyska największą liczbę punktów zostanie wybrana do realizacji zadań, o których mowa w punkcie I.</w:t>
      </w:r>
    </w:p>
    <w:p w14:paraId="39EA5456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16. </w:t>
      </w:r>
      <w:r>
        <w:rPr>
          <w:color w:val="000000"/>
          <w:u w:color="000000"/>
        </w:rPr>
        <w:t>Informacje na temat rozstrzygnięcia konkursu zamieszczone zostaną na stronie Biuletynu Informacji Publicznej www.bip.powiat.bydgoski.pl (zakładka „Nieodpłatna pomocy prawna – Konkursy ofert”).</w:t>
      </w:r>
    </w:p>
    <w:p w14:paraId="6DB23AEF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lastRenderedPageBreak/>
        <w:t>VII. </w:t>
      </w:r>
      <w:r>
        <w:rPr>
          <w:b/>
          <w:color w:val="000000"/>
          <w:u w:color="000000"/>
        </w:rPr>
        <w:t> Postanowienia końcowe</w:t>
      </w:r>
    </w:p>
    <w:p w14:paraId="698BDEE7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 przypadku rezygnacji podmiotu lub odmowy podpisania umowy przez Zarząd Powiatu zarezerwowane środki finansowe Zarząd Powiatu może przeznaczyć na realizację zadania w innym trybie przewidzianym w ustawie o </w:t>
      </w:r>
      <w:r>
        <w:rPr>
          <w:color w:val="000000"/>
          <w:u w:color="000000"/>
        </w:rPr>
        <w:t>nieodpłatnej pomocy prawnym, nieodpłatnym poradnictwie obywatelskim oraz edukacji prawnej.</w:t>
      </w:r>
    </w:p>
    <w:p w14:paraId="35F33C54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Szczegółowe i ostateczne warunki realizacji, finansowania i rozliczenia zadania reguluje umowa zawarta pomiędzy Zarządem Powiatu, a oferentem.</w:t>
      </w:r>
    </w:p>
    <w:p w14:paraId="4F5E3862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Organizacje wyłonione w otwartym konkursie ofert zobowiązane są przed podpisaniem umowy przedłożyć informacje z Krajowego Rejestru Karnego w zakresie określonym w art. 11 ust. 3 pkt 2 lit. d ustawy.</w:t>
      </w:r>
    </w:p>
    <w:p w14:paraId="6CA5E795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Dotowany podmiot, który otrzyma dotację z </w:t>
      </w:r>
      <w:r>
        <w:rPr>
          <w:color w:val="000000"/>
          <w:u w:color="000000"/>
        </w:rPr>
        <w:t>budżetu Powiatu jest zobowiązany do:</w:t>
      </w:r>
    </w:p>
    <w:p w14:paraId="33B2331E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Rachunkowego wyodrębnienia środków z dotacji zgodnie z zasadami określonymi w przepisach ustawy o rachunkowości,</w:t>
      </w:r>
    </w:p>
    <w:p w14:paraId="565FE6A1" w14:textId="77777777" w:rsidR="00A77B3E" w:rsidRDefault="00E1551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Dostarczenia na wezwanie wydziału merytorycznego Starostwa Powiatowego w Bydgoszczy oryginałów dokumentów (faktur, rachunków) oraz dokumentacji, o której mowa wyżej, celem kontroli prawidłowości wydatkowania dotacji oraz kontroli prowadzenia właściwej dokumentacji z nią związanej. Kontrola, o której mowa wyżej, nie </w:t>
      </w:r>
      <w:r>
        <w:rPr>
          <w:color w:val="000000"/>
          <w:u w:color="000000"/>
        </w:rPr>
        <w:t>ogranicza prawa Powiatu do kontroli całości realizowanego zadania pod względem finansowym i merytorycznym.</w:t>
      </w:r>
    </w:p>
    <w:p w14:paraId="381F9B6F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Oferent jest zobowiązany do sporządzenia i złożenia sprawozdania z wykonania zadania publicznego w terminie określonym w umowie. Sprawozdanie należy sporządzić według wzoru określonego w Rozporządzeniu Przewodniczącego Komitetu do Spraw Pożytku Publicznego z dnia 24 października 2018 r. w sprawie wzorów ofert i ramowych wzorów umów dotyczących realizacji zadań publicznych oraz wzorów sprawozdań z </w:t>
      </w:r>
      <w:r>
        <w:rPr>
          <w:color w:val="000000"/>
          <w:u w:color="000000"/>
        </w:rPr>
        <w:t>wykonania tych zadań (Dz. U. z 2026 poz. 1789).</w:t>
      </w:r>
    </w:p>
    <w:p w14:paraId="2F9ACF36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Procedura zgłoszeń wewnętrznych, o której mowa w art. 24 ust. 6 ustawy z dnia 24 czerwca 2024 r. o ochronie sygnalistów (Dz. U. z 2024 r. poz. 928) jest dostępna na stronie Biuletynu Informacji Publicznej Starostwa Powiatowego w Bydgoszczy w zakładce Starostwo Powiatowe – Ogłoszenia dot. zatrudnienia.</w:t>
      </w:r>
    </w:p>
    <w:p w14:paraId="610C14F2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Oferent zobowiązany jest do przestrzegania przepisów dotyczących ochrony małoletnich, w tym przepisów ustawy z dnia 13 maja 2016 r. o </w:t>
      </w:r>
      <w:r>
        <w:rPr>
          <w:color w:val="000000"/>
          <w:u w:color="000000"/>
        </w:rPr>
        <w:t>przeciwdziałaniu zagrożeniom przestępczością na tle seksualnym i ochronie małoletnich (Dz. U. z 2026 r. poz. 421), w zakresie mającym zastosowanie do realizacji zadania, w szczególności dotyczących standardów ochrony małoletnich oraz weryfikacji osób dopuszczanych do działalności objętej obowiązkiem sprawdzenia.</w:t>
      </w:r>
    </w:p>
    <w:p w14:paraId="278C68F3" w14:textId="77777777" w:rsidR="00A77B3E" w:rsidRDefault="00E15519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b/>
          <w:color w:val="000000"/>
          <w:u w:color="000000"/>
        </w:rPr>
        <w:t> Informacja Administratora Danych</w:t>
      </w:r>
    </w:p>
    <w:p w14:paraId="50A2EE5F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danych osobowych jest Starosta Bydgoski z siedzibą w Starostwie Powiatowym w Bydgoszczy, ul. Juliusza Słowackiego 3.</w:t>
      </w:r>
    </w:p>
    <w:p w14:paraId="159F7FEA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Administrator powołał Inspektora Ochrony Danych, z którym ma Pani/Pan prawo skontaktować się pod adresem e-mail: iodo@powiat.bydgoski.pl oraz w siedzibie administratora.</w:t>
      </w:r>
    </w:p>
    <w:p w14:paraId="22FAFFD6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Podane wyżej dane osobowe będą przetwarzane w związku z udziałem organizacji pozarządowej w otwartym konkursie ofert w celu organizacji, wykonania i rozliczenia zadania publicznego zgodnie z art. 6 ust 1 Rozporządzenia Parlamentu Europejskiego i Rady (UE) 2016/679 z dnia 27 kwietnia 2016 r. w sprawie ochrony osób fizycznych w związku z </w:t>
      </w:r>
      <w:r>
        <w:rPr>
          <w:color w:val="000000"/>
          <w:u w:color="000000"/>
        </w:rPr>
        <w:t>przetwarzaniem danych osobowych i w sprawie swobodnego przepływu takich danych oraz uchyleniem dyrektywy 95/46/WE (ogólne rozporządzenie o ochronie danych osobowych).</w:t>
      </w:r>
    </w:p>
    <w:p w14:paraId="123587B1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Pani/Pana dane osobowe nie będą udostępniane, do państwa trzeciego ani do organizacji międzynarodowych.</w:t>
      </w:r>
    </w:p>
    <w:p w14:paraId="2AA347B3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Odbiorcami Pana/Pani danych osobowych mogą być podmioty, którym został powierzone dane osobowe do przetwarzania na podstawie umowy powierzenia.</w:t>
      </w:r>
    </w:p>
    <w:p w14:paraId="550272EC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6. </w:t>
      </w:r>
      <w:r>
        <w:rPr>
          <w:color w:val="000000"/>
          <w:u w:color="000000"/>
        </w:rPr>
        <w:t>Dane osobowe będą przetwarzane zgodnie z </w:t>
      </w:r>
      <w:r>
        <w:rPr>
          <w:color w:val="000000"/>
          <w:u w:color="000000"/>
        </w:rPr>
        <w:t>przepisami Rozporządzenia Prezesa Rady Ministrów z dnia 18 stycznia 2011 r. w sprawie instrukcji kancelaryjnej, jednolitych rzeczowych wykazów akt oraz instrukcji w sprawie organizacji i zakresu działania archiwów zakładowych (Dz. U. z 2011 r. Nr 14 poz. 67) przez trzy lata.</w:t>
      </w:r>
    </w:p>
    <w:p w14:paraId="59FF99DB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Posiada Pan/Pani prawo dostępu do treści podanych danych oraz prawo ich sprostowania, usunięcia, ograniczenia przetwarzania, prawo do przenoszenia danych, prawo wniesienia sprzeciwu, prawo do cofnięcia zgody w </w:t>
      </w:r>
      <w:r>
        <w:rPr>
          <w:color w:val="000000"/>
          <w:u w:color="000000"/>
        </w:rPr>
        <w:t>dowolnym momencie bez wpływu na zgodność z prawem przetwarzania, którego dokonano na podstawie zgody przed jej cofnięciem.</w:t>
      </w:r>
    </w:p>
    <w:p w14:paraId="3DBE4365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Ma Pan/Pani prawo wniesienia skargi do organu nadzoru, gdy uzna Pan/Pani,</w:t>
      </w:r>
      <w:r>
        <w:rPr>
          <w:color w:val="000000"/>
          <w:u w:color="000000"/>
        </w:rPr>
        <w:br/>
        <w:t>iż przetwarzanie danych osobowych Pana/Pani dotyczących narusza przepisy ogólnego rozporządzenia o ochronie danych osobowych z dnia 27 kwietnia 2016 r.</w:t>
      </w:r>
    </w:p>
    <w:p w14:paraId="472C558E" w14:textId="77777777" w:rsidR="00A77B3E" w:rsidRDefault="00E15519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t>9. </w:t>
      </w:r>
      <w:r>
        <w:rPr>
          <w:color w:val="000000"/>
          <w:u w:color="000000"/>
        </w:rPr>
        <w:t>Podanie przez Pana/Panią danych osobowych jest warunkiem niezbędnym do uczestnictwa w </w:t>
      </w:r>
      <w:r>
        <w:rPr>
          <w:color w:val="000000"/>
          <w:u w:color="000000"/>
        </w:rPr>
        <w:t>konkursie na realizację zadania publicznego pn. „Prowadzenie punktu nieodpłatnej pomocy prawnej w Solcu Kujawskim, dwóch punktów nieodpłatnego poradnictwa obywatelskiego: w Dobrczu oraz punktu łączonego w Białych Błotach i Brzozie oraz realizację zadań z zakresu edukacji prawnej w 2027 roku”.</w:t>
      </w:r>
    </w:p>
    <w:p w14:paraId="3FF63889" w14:textId="77777777" w:rsidR="00117299" w:rsidRDefault="00117299">
      <w:pPr>
        <w:rPr>
          <w:szCs w:val="20"/>
        </w:rPr>
      </w:pPr>
    </w:p>
    <w:p w14:paraId="63E3B470" w14:textId="77777777" w:rsidR="00117299" w:rsidRDefault="00E15519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318E1045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szCs w:val="20"/>
        </w:rPr>
        <w:t>1. </w:t>
      </w:r>
      <w:r>
        <w:rPr>
          <w:b/>
          <w:color w:val="000000"/>
          <w:szCs w:val="20"/>
          <w:u w:color="000000"/>
        </w:rPr>
        <w:t>Przedmiot regulacji</w:t>
      </w:r>
    </w:p>
    <w:p w14:paraId="3212E9E7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Ogłoszenie otwartego konkursu ofert nr 1/2027 na prowadzenie punktu nieodpłatnej pomocy prawnej w Solcu Kujawskim, dwóch punktów nieodpłatnego poradnictwa obywatelskiego: w Dobrczu oraz punktu łączonego w Białych Błotach i Brzozie oraz realizację zadań z zakresu edukacji prawnej w 2027 roku.</w:t>
      </w:r>
    </w:p>
    <w:p w14:paraId="1AA41DA9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2. </w:t>
      </w:r>
      <w:r>
        <w:rPr>
          <w:b/>
          <w:color w:val="000000"/>
          <w:szCs w:val="20"/>
          <w:u w:color="000000"/>
        </w:rPr>
        <w:t>Podstawa prawna</w:t>
      </w:r>
    </w:p>
    <w:p w14:paraId="25128E99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Podstawę prawną stanowi ustawa z dnia 24 kwietnia 2003 r. o działalności pożytku publicznego i o wolontariacie oraz ustawa z dnia 5 sierpnia 2015 r. o nieodpłatnej pomocy prawnej, nieodpłatnym poradnictwie obywatelskim oraz edukacji prawnej.</w:t>
      </w:r>
    </w:p>
    <w:p w14:paraId="53F551E2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3. </w:t>
      </w:r>
      <w:r>
        <w:rPr>
          <w:b/>
          <w:color w:val="000000"/>
          <w:szCs w:val="20"/>
          <w:u w:color="000000"/>
        </w:rPr>
        <w:t>Uzasadnienie merytoryczne</w:t>
      </w:r>
    </w:p>
    <w:p w14:paraId="05531DD4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Celem ogłoszenia otwartego konkursu ofert nr 1/2027</w:t>
      </w:r>
      <w:r>
        <w:rPr>
          <w:color w:val="000000"/>
          <w:szCs w:val="20"/>
          <w:u w:color="000000"/>
        </w:rPr>
        <w:t xml:space="preserve"> jest konieczność wypełnienia zapisów ustawy z dnia 5 sierpnia 2015 r. o nieodpłatnej pomocy prawnej, nieodpłatnym poradnictwie obywatelskim oraz edukacji prawnej, która nakłada na powiat obowiązek przekazania do prowadzenia organizacjom pozarządowym prowadzącym działalność pożytku publicznego połowy punktów nieodpłatnej pomocy prawnej i nieodpłatnego poradnictwa obywatelskiego na terenie danego powiatu oraz realizacji zadań z zakresu edukacji prawnej. </w:t>
      </w:r>
      <w:r>
        <w:rPr>
          <w:color w:val="000000"/>
          <w:szCs w:val="20"/>
          <w:u w:color="000000"/>
        </w:rPr>
        <w:t>W przypadku kiedy na terenie powiatu powstanie pięć punktów nieodpłatnej pomocy prawnej oraz nieodpłatnego poradnictwa obywatelskiego do prowadzenia organizacjom pozarządowym przekazane zostają trzy punkty.</w:t>
      </w:r>
    </w:p>
    <w:p w14:paraId="60ABEF82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4. </w:t>
      </w:r>
      <w:r>
        <w:rPr>
          <w:b/>
          <w:color w:val="000000"/>
          <w:szCs w:val="20"/>
          <w:u w:color="000000"/>
        </w:rPr>
        <w:t>Konsultacje społeczne</w:t>
      </w:r>
    </w:p>
    <w:p w14:paraId="3F102F7C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Nie dotyczy.</w:t>
      </w:r>
    </w:p>
    <w:p w14:paraId="6AFA790B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5. </w:t>
      </w:r>
      <w:r>
        <w:rPr>
          <w:b/>
          <w:color w:val="000000"/>
          <w:szCs w:val="20"/>
          <w:u w:color="000000"/>
        </w:rPr>
        <w:t>Skutki finansowe i źródła ich pokrycia</w:t>
      </w:r>
    </w:p>
    <w:p w14:paraId="26028266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 xml:space="preserve">Źródłem finansowania dotacji są środki, zaplanowane w projekcie budżetu Powiatu Bydgoskiego na rok 2027 w dziale 755 – wymiar sprawiedliwości, rozdziale 75515 – nieodpłatna pomoc prawna, paragrafie 349 </w:t>
      </w:r>
      <w:r>
        <w:rPr>
          <w:color w:val="000000"/>
          <w:szCs w:val="20"/>
          <w:u w:color="000000"/>
        </w:rPr>
        <w:t>– Dotacje celowe z budżetu jednostki samorządu terytorialnego, udzielone w trybie art. 221 ustawy na finansowanie lub dofinansowanie zadań zleconych do realizacji organizacjom prowadzącym działalność pożytku publicznego.</w:t>
      </w:r>
    </w:p>
    <w:p w14:paraId="49515001" w14:textId="77777777" w:rsidR="00117299" w:rsidRDefault="00E1551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W 2027 roku na realizację zadania pn. „Prowadzenie punktu nieodpłatnej pomocy prawnej</w:t>
      </w:r>
      <w:r>
        <w:rPr>
          <w:color w:val="000000"/>
          <w:szCs w:val="20"/>
          <w:u w:color="000000"/>
        </w:rPr>
        <w:br/>
        <w:t>w Solcu Kujawskim, dwóch punktów nieodpłatnego poradnictwa obywatelskiego: w Dobrczu oraz punktu łączonego w Białych Błotach i Brzozie oraz realizację zadań z zakresu edukacji prawnej w 2027</w:t>
      </w:r>
      <w:r>
        <w:rPr>
          <w:color w:val="000000"/>
          <w:szCs w:val="20"/>
          <w:u w:color="000000"/>
        </w:rPr>
        <w:t xml:space="preserve"> roku” przeznacza się kwotę 224 190,72 zł (w tym: 212 514,12 zł na udzielenie nieodpłatnej pomocy prawnej i świadczenia nieodpłatnego poradnictwa obywatelskiego/ po 70 838,04 zł na jeden punkt/ plus 11 676,60 zł na realizację zadań z zakresu edukacji prawnej).</w:t>
      </w:r>
    </w:p>
    <w:p w14:paraId="4F77251B" w14:textId="77777777" w:rsidR="00117299" w:rsidRDefault="00117299">
      <w:pPr>
        <w:spacing w:before="120" w:after="120"/>
        <w:ind w:firstLine="227"/>
        <w:rPr>
          <w:color w:val="000000"/>
          <w:szCs w:val="20"/>
          <w:u w:color="000000"/>
        </w:rPr>
      </w:pPr>
    </w:p>
    <w:sectPr w:rsidR="00117299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D8FD5" w14:textId="77777777" w:rsidR="00E15519" w:rsidRDefault="00E15519">
      <w:r>
        <w:separator/>
      </w:r>
    </w:p>
  </w:endnote>
  <w:endnote w:type="continuationSeparator" w:id="0">
    <w:p w14:paraId="0E9099DC" w14:textId="77777777" w:rsidR="00E15519" w:rsidRDefault="00E1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17299" w14:paraId="06CA8DA3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B115D3B" w14:textId="77777777" w:rsidR="00117299" w:rsidRDefault="00E15519">
          <w:pPr>
            <w:jc w:val="left"/>
            <w:rPr>
              <w:sz w:val="18"/>
            </w:rPr>
          </w:pPr>
          <w:r w:rsidRPr="005C60D5">
            <w:rPr>
              <w:sz w:val="18"/>
              <w:lang w:val="en-US"/>
            </w:rPr>
            <w:t>Id: A5D4A4AD-54C1-4EC4-A737-CE06A48EFE01. </w:t>
          </w:r>
          <w:r>
            <w:rPr>
              <w:sz w:val="18"/>
            </w:rPr>
            <w:t>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432AAAD" w14:textId="77777777" w:rsidR="00117299" w:rsidRDefault="00E1551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C60D5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3A85113" w14:textId="77777777" w:rsidR="00117299" w:rsidRDefault="00117299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17299" w14:paraId="253AFFD8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5A8146B" w14:textId="77777777" w:rsidR="00117299" w:rsidRDefault="00E15519">
          <w:pPr>
            <w:jc w:val="left"/>
            <w:rPr>
              <w:sz w:val="18"/>
            </w:rPr>
          </w:pPr>
          <w:r w:rsidRPr="005C60D5">
            <w:rPr>
              <w:sz w:val="18"/>
              <w:lang w:val="en-US"/>
            </w:rPr>
            <w:t>Id: A5D4A4AD-54C1-4EC4-A737-CE06A48EFE01. </w:t>
          </w:r>
          <w:r>
            <w:rPr>
              <w:sz w:val="18"/>
            </w:rPr>
            <w:t>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C243CBD" w14:textId="77777777" w:rsidR="00117299" w:rsidRDefault="00E1551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C60D5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375CB7F" w14:textId="77777777" w:rsidR="00117299" w:rsidRDefault="00117299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17299" w14:paraId="6954BC0F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B138240" w14:textId="77777777" w:rsidR="00117299" w:rsidRDefault="00E15519">
          <w:pPr>
            <w:jc w:val="left"/>
            <w:rPr>
              <w:sz w:val="18"/>
            </w:rPr>
          </w:pPr>
          <w:r w:rsidRPr="005C60D5">
            <w:rPr>
              <w:sz w:val="18"/>
              <w:lang w:val="en-US"/>
            </w:rPr>
            <w:t>Id: A5D4A4AD-54C1-4EC4-A737-CE06A48EFE01. </w:t>
          </w:r>
          <w:r>
            <w:rPr>
              <w:sz w:val="18"/>
            </w:rPr>
            <w:t>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6788A0B" w14:textId="71B887DD" w:rsidR="00117299" w:rsidRDefault="00E1551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C60D5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2BF7326" w14:textId="77777777" w:rsidR="00117299" w:rsidRDefault="00117299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55837" w14:textId="77777777" w:rsidR="00E15519" w:rsidRDefault="00E15519">
      <w:r>
        <w:separator/>
      </w:r>
    </w:p>
  </w:footnote>
  <w:footnote w:type="continuationSeparator" w:id="0">
    <w:p w14:paraId="5B9094D1" w14:textId="77777777" w:rsidR="00E15519" w:rsidRDefault="00E15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17299"/>
    <w:rsid w:val="005C60D5"/>
    <w:rsid w:val="007E488D"/>
    <w:rsid w:val="00A77B3E"/>
    <w:rsid w:val="00CA2A55"/>
    <w:rsid w:val="00E1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717411"/>
  <w15:docId w15:val="{E523CD70-C855-4ECB-9538-BB945BBE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3495</Words>
  <Characters>20973</Characters>
  <Application>Microsoft Office Word</Application>
  <DocSecurity>0</DocSecurity>
  <Lines>174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Bydgoskiego</Company>
  <LinksUpToDate>false</LinksUpToDate>
  <CharactersWithSpaces>24420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399/2026 z dnia 14 października 2026 r.</dc:title>
  <dc:subject>w sprawie ogłoszenia otwartego konkursu ofert na wykonanie zadań publicznych Powiatu Bydgoskiego w^2027 roku przez organizacje pozarządowe prowadzące działalność pożytku publicznego</dc:subject>
  <dc:creator>janukd</dc:creator>
  <cp:lastModifiedBy>Dorota Januk - Szymańska</cp:lastModifiedBy>
  <cp:revision>2</cp:revision>
  <dcterms:created xsi:type="dcterms:W3CDTF">2026-10-14T08:00:00Z</dcterms:created>
  <dcterms:modified xsi:type="dcterms:W3CDTF">2026-10-14T08:00:00Z</dcterms:modified>
  <cp:category>Akt prawny</cp:category>
</cp:coreProperties>
</file>